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6FA" w:rsidRDefault="00FA46FA" w:rsidP="00A15073">
      <w:pPr>
        <w:spacing w:line="520" w:lineRule="exact"/>
        <w:rPr>
          <w:rFonts w:ascii="黑体" w:eastAsia="黑体" w:hAnsi="黑体"/>
          <w:b/>
          <w:color w:val="000000" w:themeColor="text1"/>
          <w:sz w:val="44"/>
          <w:szCs w:val="44"/>
        </w:rPr>
      </w:pPr>
    </w:p>
    <w:p w:rsidR="00FA46FA" w:rsidRDefault="009167C2" w:rsidP="00A15073">
      <w:pPr>
        <w:spacing w:line="520" w:lineRule="exact"/>
        <w:jc w:val="center"/>
        <w:rPr>
          <w:rFonts w:ascii="黑体" w:eastAsia="黑体" w:hAnsi="黑体"/>
          <w:b/>
          <w:color w:val="000000" w:themeColor="text1"/>
          <w:sz w:val="52"/>
          <w:szCs w:val="52"/>
        </w:rPr>
      </w:pPr>
      <w:r>
        <w:rPr>
          <w:rFonts w:ascii="黑体" w:eastAsia="黑体" w:hAnsi="黑体" w:hint="eastAsia"/>
          <w:b/>
          <w:color w:val="000000" w:themeColor="text1"/>
          <w:sz w:val="52"/>
          <w:szCs w:val="52"/>
        </w:rPr>
        <w:t>2021</w:t>
      </w:r>
      <w:r>
        <w:rPr>
          <w:rFonts w:ascii="黑体" w:eastAsia="黑体" w:hAnsi="黑体" w:hint="eastAsia"/>
          <w:b/>
          <w:color w:val="000000" w:themeColor="text1"/>
          <w:sz w:val="52"/>
          <w:szCs w:val="52"/>
        </w:rPr>
        <w:t>年度南安市高标准农田建设</w:t>
      </w:r>
    </w:p>
    <w:p w:rsidR="00FA46FA" w:rsidRDefault="009167C2" w:rsidP="00A15073">
      <w:pPr>
        <w:spacing w:line="520" w:lineRule="exact"/>
        <w:jc w:val="center"/>
        <w:rPr>
          <w:rFonts w:ascii="黑体" w:eastAsia="黑体" w:hAnsi="黑体"/>
          <w:b/>
          <w:color w:val="000000" w:themeColor="text1"/>
          <w:sz w:val="52"/>
          <w:szCs w:val="52"/>
        </w:rPr>
      </w:pPr>
      <w:r>
        <w:rPr>
          <w:rFonts w:ascii="黑体" w:eastAsia="黑体" w:hAnsi="黑体" w:hint="eastAsia"/>
          <w:b/>
          <w:color w:val="000000" w:themeColor="text1"/>
          <w:sz w:val="52"/>
          <w:szCs w:val="52"/>
        </w:rPr>
        <w:t>项目资金绩效评价报告</w:t>
      </w:r>
    </w:p>
    <w:p w:rsidR="00FA46FA" w:rsidRDefault="00FA46FA" w:rsidP="00A15073">
      <w:pPr>
        <w:pStyle w:val="a0"/>
        <w:spacing w:line="520" w:lineRule="exact"/>
        <w:ind w:firstLineChars="0" w:firstLine="0"/>
      </w:pPr>
      <w:bookmarkStart w:id="0" w:name="_Toc2754"/>
      <w:bookmarkStart w:id="1" w:name="_Toc32463"/>
      <w:bookmarkStart w:id="2" w:name="_Toc500226179"/>
      <w:bookmarkStart w:id="3" w:name="_Toc27735"/>
    </w:p>
    <w:p w:rsidR="00FA46FA" w:rsidRPr="00A15073" w:rsidRDefault="009167C2" w:rsidP="00D36272">
      <w:pPr>
        <w:numPr>
          <w:ilvl w:val="0"/>
          <w:numId w:val="1"/>
        </w:numPr>
        <w:spacing w:beforeLines="50" w:afterLines="50" w:line="520" w:lineRule="exact"/>
        <w:ind w:firstLineChars="200"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项目评价总体情况</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集美大学地方财政绩效研究中心接受南安市财政局委托，成立</w:t>
      </w:r>
      <w:r w:rsidRPr="00A15073">
        <w:rPr>
          <w:rFonts w:ascii="宋体" w:hAnsi="宋体" w:cs="宋体" w:hint="eastAsia"/>
          <w:color w:val="000000" w:themeColor="text1"/>
          <w:kern w:val="0"/>
          <w:sz w:val="28"/>
          <w:szCs w:val="28"/>
        </w:rPr>
        <w:t>2021</w:t>
      </w:r>
      <w:r w:rsidRPr="00A15073">
        <w:rPr>
          <w:rFonts w:ascii="宋体" w:hAnsi="宋体" w:cs="宋体" w:hint="eastAsia"/>
          <w:color w:val="000000" w:themeColor="text1"/>
          <w:kern w:val="0"/>
          <w:sz w:val="28"/>
          <w:szCs w:val="28"/>
        </w:rPr>
        <w:t>年度南安市高标准农田建设项目资金绩效评价工作组，对南安市高标准农田建设项目资金进行绩效评价，经过工作组审慎分析和科学评估，</w:t>
      </w:r>
      <w:r w:rsidRPr="00A15073">
        <w:rPr>
          <w:rFonts w:ascii="宋体" w:hAnsi="宋体" w:cs="宋体" w:hint="eastAsia"/>
          <w:color w:val="000000" w:themeColor="text1"/>
          <w:kern w:val="0"/>
          <w:sz w:val="28"/>
          <w:szCs w:val="28"/>
        </w:rPr>
        <w:t>2021</w:t>
      </w:r>
      <w:r w:rsidRPr="00A15073">
        <w:rPr>
          <w:rFonts w:ascii="宋体" w:hAnsi="宋体" w:cs="宋体" w:hint="eastAsia"/>
          <w:color w:val="000000" w:themeColor="text1"/>
          <w:kern w:val="0"/>
          <w:sz w:val="28"/>
          <w:szCs w:val="28"/>
        </w:rPr>
        <w:t>年度南安市高标准农田建设项目资金绩效评价总得分</w:t>
      </w:r>
      <w:r w:rsidRPr="00A15073">
        <w:rPr>
          <w:rFonts w:ascii="宋体" w:hAnsi="宋体" w:cs="宋体" w:hint="eastAsia"/>
          <w:color w:val="000000" w:themeColor="text1"/>
          <w:kern w:val="0"/>
          <w:sz w:val="28"/>
          <w:szCs w:val="28"/>
        </w:rPr>
        <w:t>92</w:t>
      </w:r>
      <w:r w:rsidRPr="00A15073">
        <w:rPr>
          <w:rFonts w:ascii="宋体" w:hAnsi="宋体" w:cs="宋体" w:hint="eastAsia"/>
          <w:color w:val="000000" w:themeColor="text1"/>
          <w:kern w:val="0"/>
          <w:sz w:val="28"/>
          <w:szCs w:val="28"/>
        </w:rPr>
        <w:t>分，评价等级结果为优，扣分指标为：绩效指标明确性扣</w:t>
      </w:r>
      <w:r w:rsidRPr="00A15073">
        <w:rPr>
          <w:rFonts w:ascii="宋体" w:hAnsi="宋体" w:cs="宋体" w:hint="eastAsia"/>
          <w:color w:val="000000" w:themeColor="text1"/>
          <w:kern w:val="0"/>
          <w:sz w:val="28"/>
          <w:szCs w:val="28"/>
        </w:rPr>
        <w:t>2</w:t>
      </w:r>
      <w:r w:rsidRPr="00A15073">
        <w:rPr>
          <w:rFonts w:ascii="宋体" w:hAnsi="宋体" w:cs="宋体" w:hint="eastAsia"/>
          <w:color w:val="000000" w:themeColor="text1"/>
          <w:kern w:val="0"/>
          <w:sz w:val="28"/>
          <w:szCs w:val="28"/>
        </w:rPr>
        <w:t>分；预算执行率为</w:t>
      </w:r>
      <w:r w:rsidRPr="00A15073">
        <w:rPr>
          <w:rFonts w:ascii="宋体" w:hAnsi="宋体" w:cs="宋体" w:hint="eastAsia"/>
          <w:color w:val="000000" w:themeColor="text1"/>
          <w:kern w:val="0"/>
          <w:sz w:val="28"/>
          <w:szCs w:val="28"/>
        </w:rPr>
        <w:t>36.51%</w:t>
      </w:r>
      <w:r w:rsidRPr="00A15073">
        <w:rPr>
          <w:rFonts w:ascii="宋体" w:hAnsi="宋体" w:cs="宋体" w:hint="eastAsia"/>
          <w:color w:val="000000" w:themeColor="text1"/>
          <w:kern w:val="0"/>
          <w:sz w:val="28"/>
          <w:szCs w:val="28"/>
        </w:rPr>
        <w:t>，扣</w:t>
      </w:r>
      <w:r w:rsidRPr="00A15073">
        <w:rPr>
          <w:rFonts w:ascii="宋体" w:hAnsi="宋体" w:cs="宋体" w:hint="eastAsia"/>
          <w:color w:val="000000" w:themeColor="text1"/>
          <w:kern w:val="0"/>
          <w:sz w:val="28"/>
          <w:szCs w:val="28"/>
        </w:rPr>
        <w:t>3</w:t>
      </w:r>
      <w:r w:rsidRPr="00A15073">
        <w:rPr>
          <w:rFonts w:ascii="宋体" w:hAnsi="宋体" w:cs="宋体" w:hint="eastAsia"/>
          <w:color w:val="000000" w:themeColor="text1"/>
          <w:kern w:val="0"/>
          <w:sz w:val="28"/>
          <w:szCs w:val="28"/>
        </w:rPr>
        <w:t>分；制度执行有效性扣</w:t>
      </w:r>
      <w:r w:rsidRPr="00A15073">
        <w:rPr>
          <w:rFonts w:ascii="宋体" w:hAnsi="宋体" w:cs="宋体" w:hint="eastAsia"/>
          <w:color w:val="000000" w:themeColor="text1"/>
          <w:kern w:val="0"/>
          <w:sz w:val="28"/>
          <w:szCs w:val="28"/>
        </w:rPr>
        <w:t>1</w:t>
      </w:r>
      <w:r w:rsidRPr="00A15073">
        <w:rPr>
          <w:rFonts w:ascii="宋体" w:hAnsi="宋体" w:cs="宋体" w:hint="eastAsia"/>
          <w:color w:val="000000" w:themeColor="text1"/>
          <w:kern w:val="0"/>
          <w:sz w:val="28"/>
          <w:szCs w:val="28"/>
        </w:rPr>
        <w:t>分；耕地质量扣</w:t>
      </w:r>
      <w:r w:rsidRPr="00A15073">
        <w:rPr>
          <w:rFonts w:ascii="宋体" w:hAnsi="宋体" w:cs="宋体" w:hint="eastAsia"/>
          <w:color w:val="000000" w:themeColor="text1"/>
          <w:kern w:val="0"/>
          <w:sz w:val="28"/>
          <w:szCs w:val="28"/>
        </w:rPr>
        <w:t>1</w:t>
      </w:r>
      <w:r w:rsidRPr="00A15073">
        <w:rPr>
          <w:rFonts w:ascii="宋体" w:hAnsi="宋体" w:cs="宋体" w:hint="eastAsia"/>
          <w:color w:val="000000" w:themeColor="text1"/>
          <w:kern w:val="0"/>
          <w:sz w:val="28"/>
          <w:szCs w:val="28"/>
        </w:rPr>
        <w:t>分；水资源利用率扣</w:t>
      </w:r>
      <w:r w:rsidRPr="00A15073">
        <w:rPr>
          <w:rFonts w:ascii="宋体" w:hAnsi="宋体" w:cs="宋体" w:hint="eastAsia"/>
          <w:color w:val="000000" w:themeColor="text1"/>
          <w:kern w:val="0"/>
          <w:sz w:val="28"/>
          <w:szCs w:val="28"/>
        </w:rPr>
        <w:t>1</w:t>
      </w:r>
      <w:r w:rsidRPr="00A15073">
        <w:rPr>
          <w:rFonts w:ascii="宋体" w:hAnsi="宋体" w:cs="宋体" w:hint="eastAsia"/>
          <w:color w:val="000000" w:themeColor="text1"/>
          <w:kern w:val="0"/>
          <w:sz w:val="28"/>
          <w:szCs w:val="28"/>
        </w:rPr>
        <w:t>分。</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2021</w:t>
      </w:r>
      <w:r w:rsidRPr="00A15073">
        <w:rPr>
          <w:rFonts w:ascii="宋体" w:hAnsi="宋体" w:cs="宋体" w:hint="eastAsia"/>
          <w:color w:val="000000" w:themeColor="text1"/>
          <w:kern w:val="0"/>
          <w:sz w:val="28"/>
          <w:szCs w:val="28"/>
        </w:rPr>
        <w:t>年度南安市高标准农田建设项目立项依据充分，资金到位及时，南安市农业农村局严格按照相关文件规定</w:t>
      </w:r>
      <w:r w:rsidRPr="00A15073">
        <w:rPr>
          <w:rFonts w:ascii="宋体" w:hAnsi="宋体" w:cs="宋体" w:hint="eastAsia"/>
          <w:color w:val="000000" w:themeColor="text1"/>
          <w:kern w:val="0"/>
          <w:sz w:val="28"/>
          <w:szCs w:val="28"/>
        </w:rPr>
        <w:t>对项目资金进行管理，严格执行国库集中支付制度，确保专款专用，基本实现项目绩效目标。南安市农业农村局管理制度健全，相关人员熟悉并能有效执行相应的规章制度，显著地提高了社会效益，服务对象满意度较高。高标准农田建设项目资金对南安市加快新农村建设，全面改善南安市项目区域灌溉排水条件、提高项目区田间道路通达度，提升项目区耕地质量</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完善农田基础设施，从而提高粮食综合生产力，进一步优化农业种植结构等问题发挥了积极的作用。</w:t>
      </w:r>
    </w:p>
    <w:p w:rsidR="00FA46FA" w:rsidRPr="00A15073" w:rsidRDefault="009167C2" w:rsidP="00D36272">
      <w:pPr>
        <w:numPr>
          <w:ilvl w:val="0"/>
          <w:numId w:val="1"/>
        </w:numPr>
        <w:spacing w:beforeLines="50" w:afterLines="50" w:line="520" w:lineRule="exact"/>
        <w:ind w:firstLineChars="200"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评价中发现的问题</w:t>
      </w:r>
    </w:p>
    <w:p w:rsidR="00FA46FA" w:rsidRPr="00A15073" w:rsidRDefault="009167C2" w:rsidP="00A15073">
      <w:pPr>
        <w:pStyle w:val="a0"/>
        <w:spacing w:line="520" w:lineRule="exact"/>
        <w:ind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（一）预算执行率偏低</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从南安市农业农村局提供的资金支出明细表来看，</w:t>
      </w:r>
      <w:r w:rsidRPr="00A15073">
        <w:rPr>
          <w:rFonts w:ascii="宋体" w:hAnsi="宋体" w:cs="宋体" w:hint="eastAsia"/>
          <w:color w:val="000000" w:themeColor="text1"/>
          <w:kern w:val="0"/>
          <w:sz w:val="28"/>
          <w:szCs w:val="28"/>
        </w:rPr>
        <w:t>2021</w:t>
      </w:r>
      <w:r w:rsidRPr="00A15073">
        <w:rPr>
          <w:rFonts w:ascii="宋体" w:hAnsi="宋体" w:cs="宋体" w:hint="eastAsia"/>
          <w:color w:val="000000" w:themeColor="text1"/>
          <w:kern w:val="0"/>
          <w:sz w:val="28"/>
          <w:szCs w:val="28"/>
        </w:rPr>
        <w:t>年南安市高标准农田建设项目实际到位资金</w:t>
      </w:r>
      <w:r w:rsidRPr="00A15073">
        <w:rPr>
          <w:rFonts w:ascii="宋体" w:hAnsi="宋体" w:cs="宋体" w:hint="eastAsia"/>
          <w:color w:val="000000" w:themeColor="text1"/>
          <w:kern w:val="0"/>
          <w:sz w:val="28"/>
          <w:szCs w:val="28"/>
        </w:rPr>
        <w:t>6400.07</w:t>
      </w:r>
      <w:r w:rsidRPr="00A15073">
        <w:rPr>
          <w:rFonts w:ascii="宋体" w:hAnsi="宋体" w:cs="宋体" w:hint="eastAsia"/>
          <w:color w:val="000000" w:themeColor="text1"/>
          <w:kern w:val="0"/>
          <w:sz w:val="28"/>
          <w:szCs w:val="28"/>
        </w:rPr>
        <w:t>万元，实际支出</w:t>
      </w:r>
      <w:r w:rsidRPr="00A15073">
        <w:rPr>
          <w:rFonts w:ascii="宋体" w:hAnsi="宋体" w:cs="宋体" w:hint="eastAsia"/>
          <w:color w:val="000000" w:themeColor="text1"/>
          <w:kern w:val="0"/>
          <w:sz w:val="28"/>
          <w:szCs w:val="28"/>
        </w:rPr>
        <w:lastRenderedPageBreak/>
        <w:t>2336.54006</w:t>
      </w:r>
      <w:r w:rsidRPr="00A15073">
        <w:rPr>
          <w:rFonts w:ascii="宋体" w:hAnsi="宋体" w:cs="宋体" w:hint="eastAsia"/>
          <w:color w:val="000000" w:themeColor="text1"/>
          <w:kern w:val="0"/>
          <w:sz w:val="28"/>
          <w:szCs w:val="28"/>
        </w:rPr>
        <w:t>万元，预算执行率偏低，仅为</w:t>
      </w:r>
      <w:r w:rsidRPr="00A15073">
        <w:rPr>
          <w:rFonts w:ascii="宋体" w:hAnsi="宋体" w:cs="宋体" w:hint="eastAsia"/>
          <w:color w:val="000000" w:themeColor="text1"/>
          <w:kern w:val="0"/>
          <w:sz w:val="28"/>
          <w:szCs w:val="28"/>
        </w:rPr>
        <w:t>36.51%</w:t>
      </w:r>
      <w:r w:rsidRPr="00A15073">
        <w:rPr>
          <w:rFonts w:ascii="宋体" w:hAnsi="宋体" w:cs="宋体" w:hint="eastAsia"/>
          <w:color w:val="000000" w:themeColor="text1"/>
          <w:kern w:val="0"/>
          <w:sz w:val="28"/>
          <w:szCs w:val="28"/>
        </w:rPr>
        <w:t>。工作组在乡镇实地调查时发现，经过前些年的高标农田建设，南安市可用于开展高标准农田建设的剩余农田数量不多，分布零星，难以集中连片，新项目开展困难。项目一般周期达</w:t>
      </w:r>
      <w:r w:rsidRPr="00A15073">
        <w:rPr>
          <w:rFonts w:ascii="宋体" w:hAnsi="宋体" w:cs="宋体" w:hint="eastAsia"/>
          <w:color w:val="000000" w:themeColor="text1"/>
          <w:kern w:val="0"/>
          <w:sz w:val="28"/>
          <w:szCs w:val="28"/>
        </w:rPr>
        <w:t>1-2</w:t>
      </w:r>
      <w:r w:rsidRPr="00A15073">
        <w:rPr>
          <w:rFonts w:ascii="宋体" w:hAnsi="宋体" w:cs="宋体" w:hint="eastAsia"/>
          <w:color w:val="000000" w:themeColor="text1"/>
          <w:kern w:val="0"/>
          <w:sz w:val="28"/>
          <w:szCs w:val="28"/>
        </w:rPr>
        <w:t>年，项目个数多，且多为跨年度项目，项目资金按建设进度进行拨付，所以资金支出较慢。</w:t>
      </w:r>
    </w:p>
    <w:p w:rsidR="00FA46FA" w:rsidRPr="00A15073" w:rsidRDefault="009167C2" w:rsidP="00A15073">
      <w:pPr>
        <w:pStyle w:val="a0"/>
        <w:spacing w:line="520" w:lineRule="exact"/>
        <w:ind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（二）实施过程管理不够精细</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绩效评价工作组在乡镇实地调查时发现，从整个项目实施全过程来看</w:t>
      </w:r>
      <w:r w:rsidRPr="00A15073">
        <w:rPr>
          <w:rFonts w:ascii="宋体" w:hAnsi="宋体" w:cs="宋体" w:hint="eastAsia"/>
          <w:color w:val="000000" w:themeColor="text1"/>
          <w:kern w:val="0"/>
          <w:sz w:val="28"/>
          <w:szCs w:val="28"/>
        </w:rPr>
        <w:t>，施工单位、监理单位等主体管理工作略显粗放。施工单位施工管理不规范，监理单位工程质量监督的效果一般。</w:t>
      </w:r>
    </w:p>
    <w:p w:rsidR="00FA46FA" w:rsidRPr="00A15073" w:rsidRDefault="009167C2" w:rsidP="00A15073">
      <w:pPr>
        <w:pStyle w:val="a0"/>
        <w:spacing w:line="520" w:lineRule="exact"/>
        <w:ind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（三）建后管护机制亟待健全</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农田建设三分建、七分管。一些地方存在重建设、轻管护的问题</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未能有效落实管护责任</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管护措施和手段薄弱</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后续监测评价和跟踪督导机制不完善</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日常管护不到位</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设施设备损毁后得不到及时修复</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常年带病运行</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工程使用年限明显缩短。工作组在乡镇实地调查时发现，部分地区存在建成高标准农田被占用问题</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个别地区甚至出现撂荒现象。</w:t>
      </w:r>
    </w:p>
    <w:p w:rsidR="00FA46FA" w:rsidRPr="00A15073" w:rsidRDefault="009167C2" w:rsidP="00A15073">
      <w:pPr>
        <w:pStyle w:val="a0"/>
        <w:spacing w:line="520" w:lineRule="exact"/>
        <w:ind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（四）镇、村干部参与高标准农田建设积极性不高</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目前高标准农田建设工作仅有</w:t>
      </w:r>
      <w:r w:rsidRPr="00A15073">
        <w:rPr>
          <w:rFonts w:ascii="宋体" w:hAnsi="宋体" w:cs="宋体" w:hint="eastAsia"/>
          <w:color w:val="000000" w:themeColor="text1"/>
          <w:kern w:val="0"/>
          <w:sz w:val="28"/>
          <w:szCs w:val="28"/>
        </w:rPr>
        <w:t>3</w:t>
      </w:r>
      <w:r w:rsidRPr="00A15073">
        <w:rPr>
          <w:rFonts w:ascii="宋体" w:hAnsi="宋体" w:cs="宋体" w:hint="eastAsia"/>
          <w:color w:val="000000" w:themeColor="text1"/>
          <w:kern w:val="0"/>
          <w:sz w:val="28"/>
          <w:szCs w:val="28"/>
        </w:rPr>
        <w:t>名工作人员，特别是缺乏专业技术人员，对于愈加繁重的高标准农田建设任务难以全面掌控。在实地调查中发现部分镇、村干部对于高标准农田认识不够，现</w:t>
      </w:r>
      <w:r w:rsidRPr="00A15073">
        <w:rPr>
          <w:rFonts w:ascii="宋体" w:hAnsi="宋体" w:cs="宋体" w:hint="eastAsia"/>
          <w:color w:val="000000" w:themeColor="text1"/>
          <w:kern w:val="0"/>
          <w:sz w:val="28"/>
          <w:szCs w:val="28"/>
        </w:rPr>
        <w:t>已</w:t>
      </w:r>
      <w:bookmarkStart w:id="4" w:name="_GoBack"/>
      <w:bookmarkEnd w:id="4"/>
      <w:r w:rsidRPr="00A15073">
        <w:rPr>
          <w:rFonts w:ascii="宋体" w:hAnsi="宋体" w:cs="宋体" w:hint="eastAsia"/>
          <w:color w:val="000000" w:themeColor="text1"/>
          <w:kern w:val="0"/>
          <w:sz w:val="28"/>
          <w:szCs w:val="28"/>
        </w:rPr>
        <w:t>开展的高标准建设项目亩均投入不高，无额外奖励，也无工作经费，因此乡镇对于项目建设的积极性不高。</w:t>
      </w:r>
    </w:p>
    <w:p w:rsidR="00FA46FA" w:rsidRPr="00A15073" w:rsidRDefault="009167C2" w:rsidP="00D36272">
      <w:pPr>
        <w:numPr>
          <w:ilvl w:val="0"/>
          <w:numId w:val="1"/>
        </w:numPr>
        <w:spacing w:beforeLines="50" w:afterLines="50" w:line="520" w:lineRule="exact"/>
        <w:ind w:firstLineChars="200"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进一步完善和改进的建议</w:t>
      </w:r>
    </w:p>
    <w:p w:rsidR="00FA46FA" w:rsidRPr="00A15073" w:rsidRDefault="009167C2" w:rsidP="00A15073">
      <w:pPr>
        <w:pStyle w:val="a0"/>
        <w:spacing w:line="520" w:lineRule="exact"/>
        <w:ind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（一）加快推进项目实施进度</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针对尚未批复的项目，南安市农业农村局要及时沟通泉州市农业农村局，争取早日批复；对已批复的项目将催促业主乡镇尽快组织预</w:t>
      </w:r>
      <w:r w:rsidRPr="00A15073">
        <w:rPr>
          <w:rFonts w:ascii="宋体" w:hAnsi="宋体" w:cs="宋体" w:hint="eastAsia"/>
          <w:color w:val="000000" w:themeColor="text1"/>
          <w:kern w:val="0"/>
          <w:sz w:val="28"/>
          <w:szCs w:val="28"/>
        </w:rPr>
        <w:lastRenderedPageBreak/>
        <w:t>算评审、招标，争取尽快全面开工；对已开工的项目，做好日常监管工作，督促施工单位加快施工进度，及时拨付项目资</w:t>
      </w:r>
      <w:r w:rsidRPr="00A15073">
        <w:rPr>
          <w:rFonts w:ascii="宋体" w:hAnsi="宋体" w:cs="宋体" w:hint="eastAsia"/>
          <w:color w:val="000000" w:themeColor="text1"/>
          <w:kern w:val="0"/>
          <w:sz w:val="28"/>
          <w:szCs w:val="28"/>
        </w:rPr>
        <w:t>金；协调、水利、财政部门抓紧在建高标准农田建设项目的进度，尽早完成项目验收。</w:t>
      </w:r>
    </w:p>
    <w:p w:rsidR="00FA46FA" w:rsidRPr="00A15073" w:rsidRDefault="009167C2" w:rsidP="00A15073">
      <w:pPr>
        <w:pStyle w:val="a0"/>
        <w:spacing w:line="520" w:lineRule="exact"/>
        <w:ind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（二）确保项目完工质量</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对于施工单位质保服务的约束需进一步强化和明确，要落实施工单位、监理单位的管理责任，可以尝试建立“奖惩机制”，通过利益联结机制督促项目施工单位和监理单位提高管理精细化水平。进一步压实项目质保期质保责任，确保质保期内出现问题时责任清晰、质保服务响应效率和质保质量标准清晰。</w:t>
      </w:r>
    </w:p>
    <w:p w:rsidR="00FA46FA" w:rsidRPr="00A15073" w:rsidRDefault="009167C2" w:rsidP="00A15073">
      <w:pPr>
        <w:pStyle w:val="a0"/>
        <w:spacing w:line="520" w:lineRule="exact"/>
        <w:ind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（三）健全管护机制</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合理确定项目选址，科学设计建设内容，切实加强项目管理，完善建后管护机制。落实管护主体和管护费用，确保工程能长久发挥效益。</w:t>
      </w:r>
      <w:r w:rsidRPr="00A15073">
        <w:rPr>
          <w:rFonts w:ascii="宋体" w:hAnsi="宋体" w:cs="宋体" w:hint="eastAsia"/>
          <w:color w:val="000000" w:themeColor="text1"/>
          <w:kern w:val="0"/>
          <w:sz w:val="28"/>
          <w:szCs w:val="28"/>
        </w:rPr>
        <w:t>要确保项目建成后管护制度详细可操作性，建立规范管护台账，做到记录可查、工作可追踪。加强农田建设成果利用，努力提高高标准农田项目整体效益，提高项目耕地质量等别，促进高标准农田建设取得社会、经济、生态效益三者相统一的综合。</w:t>
      </w:r>
    </w:p>
    <w:p w:rsidR="00FA46FA" w:rsidRPr="00A15073" w:rsidRDefault="009167C2" w:rsidP="00A15073">
      <w:pPr>
        <w:pStyle w:val="a0"/>
        <w:spacing w:line="520" w:lineRule="exact"/>
        <w:ind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（四）强化队伍建设</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加强高标准农田建设管理和技术服务体系队伍建设</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强化人员配备</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重点配强县乡两级工作力量</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与南安市高标准农田建设任务相适应。加快形成层次清晰、上下衔接的专业化人才队伍。加大技术培训力度</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加强业务交流</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提升高标准农田建设管理和技术人员的业务能力和综合素质。</w:t>
      </w:r>
    </w:p>
    <w:p w:rsidR="00FA46FA" w:rsidRPr="00A15073" w:rsidRDefault="009167C2" w:rsidP="00A15073">
      <w:pPr>
        <w:spacing w:line="520" w:lineRule="exact"/>
        <w:ind w:firstLineChars="200" w:firstLine="562"/>
        <w:rPr>
          <w:rFonts w:ascii="宋体" w:hAnsi="宋体" w:cs="宋体"/>
          <w:b/>
          <w:bCs/>
          <w:color w:val="000000" w:themeColor="text1"/>
          <w:kern w:val="0"/>
          <w:sz w:val="28"/>
          <w:szCs w:val="28"/>
        </w:rPr>
      </w:pPr>
      <w:r w:rsidRPr="00A15073">
        <w:rPr>
          <w:rFonts w:ascii="宋体" w:hAnsi="宋体" w:cs="宋体" w:hint="eastAsia"/>
          <w:b/>
          <w:bCs/>
          <w:color w:val="000000" w:themeColor="text1"/>
          <w:kern w:val="0"/>
          <w:sz w:val="28"/>
          <w:szCs w:val="28"/>
        </w:rPr>
        <w:t>（五）动员群众参与</w:t>
      </w:r>
    </w:p>
    <w:p w:rsidR="00FA46FA" w:rsidRPr="00A15073" w:rsidRDefault="009167C2" w:rsidP="00A15073">
      <w:pPr>
        <w:pStyle w:val="a0"/>
        <w:spacing w:line="520" w:lineRule="exact"/>
        <w:ind w:firstLine="560"/>
        <w:rPr>
          <w:rFonts w:ascii="宋体" w:hAnsi="宋体" w:cs="宋体"/>
          <w:color w:val="000000" w:themeColor="text1"/>
          <w:kern w:val="0"/>
          <w:sz w:val="28"/>
          <w:szCs w:val="28"/>
        </w:rPr>
      </w:pPr>
      <w:r w:rsidRPr="00A15073">
        <w:rPr>
          <w:rFonts w:ascii="宋体" w:hAnsi="宋体" w:cs="宋体" w:hint="eastAsia"/>
          <w:color w:val="000000" w:themeColor="text1"/>
          <w:kern w:val="0"/>
          <w:sz w:val="28"/>
          <w:szCs w:val="28"/>
        </w:rPr>
        <w:t>构建群众监督参与机制</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积极引导农村集体经济组织、农民、社会组织等各方面广泛参与高标准农田建设工作</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形成共同监督、共同参与的良好氛围。注重发挥农民群众的主体作用</w:t>
      </w:r>
      <w:r w:rsidRPr="00A15073">
        <w:rPr>
          <w:rFonts w:ascii="宋体" w:hAnsi="宋体" w:cs="宋体" w:hint="eastAsia"/>
          <w:color w:val="000000" w:themeColor="text1"/>
          <w:kern w:val="0"/>
          <w:sz w:val="28"/>
          <w:szCs w:val="28"/>
        </w:rPr>
        <w:t>,</w:t>
      </w:r>
      <w:r w:rsidRPr="00A15073">
        <w:rPr>
          <w:rFonts w:ascii="宋体" w:hAnsi="宋体" w:cs="宋体" w:hint="eastAsia"/>
          <w:color w:val="000000" w:themeColor="text1"/>
          <w:kern w:val="0"/>
          <w:sz w:val="28"/>
          <w:szCs w:val="28"/>
        </w:rPr>
        <w:t>激发耕地所有者、</w:t>
      </w:r>
      <w:r w:rsidRPr="00A15073">
        <w:rPr>
          <w:rFonts w:ascii="宋体" w:hAnsi="宋体" w:cs="宋体" w:hint="eastAsia"/>
          <w:color w:val="000000" w:themeColor="text1"/>
          <w:kern w:val="0"/>
          <w:sz w:val="28"/>
          <w:szCs w:val="28"/>
        </w:rPr>
        <w:lastRenderedPageBreak/>
        <w:t>农民及新型农业经营主体等参与高标准农田项目规划、建设和管护等方面的积极性、主动性和创造性。</w:t>
      </w:r>
    </w:p>
    <w:bookmarkEnd w:id="0"/>
    <w:bookmarkEnd w:id="1"/>
    <w:bookmarkEnd w:id="2"/>
    <w:bookmarkEnd w:id="3"/>
    <w:p w:rsidR="00FA46FA" w:rsidRDefault="00FA46FA" w:rsidP="00A15073">
      <w:pPr>
        <w:pStyle w:val="a0"/>
        <w:spacing w:line="520" w:lineRule="exact"/>
        <w:ind w:firstLineChars="0" w:firstLine="0"/>
        <w:jc w:val="center"/>
        <w:rPr>
          <w:rFonts w:hint="eastAsia"/>
          <w:sz w:val="32"/>
          <w:szCs w:val="32"/>
        </w:rPr>
      </w:pPr>
    </w:p>
    <w:p w:rsidR="00DE0D75" w:rsidRDefault="00DE0D75" w:rsidP="00A15073">
      <w:pPr>
        <w:pStyle w:val="a0"/>
        <w:spacing w:line="520" w:lineRule="exact"/>
        <w:ind w:firstLineChars="0" w:firstLine="0"/>
        <w:jc w:val="center"/>
        <w:rPr>
          <w:rFonts w:hint="eastAsia"/>
          <w:sz w:val="32"/>
          <w:szCs w:val="32"/>
        </w:rPr>
      </w:pPr>
    </w:p>
    <w:p w:rsidR="00DE0D75" w:rsidRDefault="00DE0D75" w:rsidP="00A15073">
      <w:pPr>
        <w:pStyle w:val="a0"/>
        <w:spacing w:line="520" w:lineRule="exact"/>
        <w:ind w:firstLineChars="0" w:firstLine="0"/>
        <w:jc w:val="center"/>
        <w:rPr>
          <w:rFonts w:hint="eastAsia"/>
          <w:sz w:val="32"/>
          <w:szCs w:val="32"/>
        </w:rPr>
      </w:pPr>
    </w:p>
    <w:p w:rsidR="00DE0D75" w:rsidRDefault="00DE0D75"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DE0D75" w:rsidRDefault="00DE0D75" w:rsidP="00A15073">
      <w:pPr>
        <w:spacing w:line="520" w:lineRule="exact"/>
        <w:rPr>
          <w:rFonts w:eastAsia="仿宋_GB2312"/>
          <w:sz w:val="30"/>
        </w:rPr>
      </w:pPr>
    </w:p>
    <w:p w:rsidR="00DE0D75" w:rsidRDefault="00DE0D75" w:rsidP="00A15073">
      <w:pPr>
        <w:spacing w:line="520" w:lineRule="exact"/>
        <w:ind w:firstLine="480"/>
        <w:jc w:val="center"/>
        <w:rPr>
          <w:rFonts w:ascii="黑体" w:eastAsia="黑体" w:hAnsi="黑体"/>
          <w:b/>
          <w:kern w:val="0"/>
          <w:sz w:val="48"/>
          <w:szCs w:val="48"/>
        </w:rPr>
      </w:pPr>
      <w:bookmarkStart w:id="5" w:name="_Hlk519537215"/>
      <w:r>
        <w:rPr>
          <w:rFonts w:ascii="黑体" w:eastAsia="黑体" w:hAnsi="黑体" w:hint="eastAsia"/>
          <w:b/>
          <w:kern w:val="0"/>
          <w:sz w:val="48"/>
          <w:szCs w:val="48"/>
        </w:rPr>
        <w:lastRenderedPageBreak/>
        <w:t>20</w:t>
      </w:r>
      <w:r>
        <w:rPr>
          <w:rFonts w:ascii="黑体" w:eastAsia="黑体" w:hAnsi="黑体"/>
          <w:b/>
          <w:kern w:val="0"/>
          <w:sz w:val="48"/>
          <w:szCs w:val="48"/>
        </w:rPr>
        <w:t>21</w:t>
      </w:r>
      <w:r>
        <w:rPr>
          <w:rFonts w:ascii="黑体" w:eastAsia="黑体" w:hAnsi="黑体" w:hint="eastAsia"/>
          <w:b/>
          <w:kern w:val="0"/>
          <w:sz w:val="48"/>
          <w:szCs w:val="48"/>
        </w:rPr>
        <w:t>年度南安市高校毕业生就业安居补助专项资金绩效评价报告</w:t>
      </w:r>
      <w:bookmarkEnd w:id="5"/>
    </w:p>
    <w:p w:rsidR="00DE0D75" w:rsidRDefault="00DE0D75" w:rsidP="00A15073">
      <w:pPr>
        <w:spacing w:line="520" w:lineRule="exact"/>
        <w:jc w:val="center"/>
        <w:rPr>
          <w:rFonts w:ascii="黑体" w:eastAsia="黑体"/>
          <w:b/>
          <w:sz w:val="48"/>
          <w:szCs w:val="48"/>
        </w:rPr>
      </w:pPr>
    </w:p>
    <w:p w:rsidR="00DE0D75" w:rsidRDefault="00DE0D75" w:rsidP="00A15073">
      <w:pPr>
        <w:spacing w:beforeLines="50" w:afterLines="50" w:line="520" w:lineRule="exact"/>
        <w:ind w:firstLineChars="200" w:firstLine="602"/>
        <w:rPr>
          <w:rFonts w:ascii="宋体" w:hAnsi="宋体"/>
          <w:b/>
          <w:bCs/>
          <w:sz w:val="30"/>
          <w:szCs w:val="30"/>
        </w:rPr>
      </w:pPr>
      <w:r>
        <w:rPr>
          <w:rFonts w:ascii="宋体" w:hAnsi="宋体" w:hint="eastAsia"/>
          <w:b/>
          <w:bCs/>
          <w:sz w:val="30"/>
          <w:szCs w:val="30"/>
        </w:rPr>
        <w:t>一、项目评价总体情况</w:t>
      </w:r>
    </w:p>
    <w:p w:rsidR="00DE0D75" w:rsidRDefault="00DE0D75" w:rsidP="00A15073">
      <w:pPr>
        <w:adjustRightInd w:val="0"/>
        <w:snapToGrid w:val="0"/>
        <w:spacing w:line="520" w:lineRule="exact"/>
        <w:ind w:firstLineChars="200" w:firstLine="560"/>
        <w:rPr>
          <w:rFonts w:ascii="宋体" w:hAnsi="宋体"/>
          <w:color w:val="000000"/>
          <w:sz w:val="28"/>
          <w:szCs w:val="28"/>
        </w:rPr>
      </w:pPr>
      <w:r>
        <w:rPr>
          <w:rFonts w:ascii="宋体" w:hAnsi="宋体" w:hint="eastAsia"/>
          <w:color w:val="000000"/>
          <w:sz w:val="28"/>
          <w:szCs w:val="28"/>
        </w:rPr>
        <w:t>集美大学地方财政绩效研究中心接受南安市财政局委托，成立高校毕业生就业安居补助专项资金绩效评价工作组，对南安市20</w:t>
      </w:r>
      <w:r>
        <w:rPr>
          <w:rFonts w:ascii="宋体" w:hAnsi="宋体"/>
          <w:color w:val="000000"/>
          <w:sz w:val="28"/>
          <w:szCs w:val="28"/>
        </w:rPr>
        <w:t>21</w:t>
      </w:r>
      <w:r>
        <w:rPr>
          <w:rFonts w:ascii="宋体" w:hAnsi="宋体" w:hint="eastAsia"/>
          <w:color w:val="000000"/>
          <w:sz w:val="28"/>
          <w:szCs w:val="28"/>
        </w:rPr>
        <w:t>年度</w:t>
      </w:r>
      <w:r>
        <w:rPr>
          <w:rFonts w:ascii="宋体" w:hAnsi="宋体"/>
          <w:color w:val="000000"/>
          <w:sz w:val="28"/>
          <w:szCs w:val="28"/>
        </w:rPr>
        <w:t>1149.3</w:t>
      </w:r>
      <w:r>
        <w:rPr>
          <w:rFonts w:ascii="宋体" w:hAnsi="宋体" w:hint="eastAsia"/>
          <w:color w:val="000000"/>
          <w:sz w:val="28"/>
          <w:szCs w:val="28"/>
        </w:rPr>
        <w:t>万元的就业安居补助专项资金进行绩效评价。</w:t>
      </w:r>
      <w:r>
        <w:rPr>
          <w:rFonts w:ascii="宋体" w:hAnsi="宋体" w:hint="eastAsia"/>
          <w:color w:val="000000" w:themeColor="text1"/>
          <w:sz w:val="28"/>
          <w:szCs w:val="28"/>
        </w:rPr>
        <w:t>经过</w:t>
      </w:r>
      <w:r>
        <w:rPr>
          <w:rFonts w:ascii="宋体" w:hAnsi="宋体" w:hint="eastAsia"/>
          <w:color w:val="000000"/>
          <w:sz w:val="28"/>
          <w:szCs w:val="28"/>
        </w:rPr>
        <w:t>实地调研，收集、整理和汇总了相关绩效评价资料，构建科学绩效评价指标体系进行</w:t>
      </w:r>
      <w:r>
        <w:rPr>
          <w:rFonts w:ascii="宋体" w:hAnsi="宋体" w:hint="eastAsia"/>
          <w:color w:val="000000" w:themeColor="text1"/>
          <w:sz w:val="28"/>
          <w:szCs w:val="28"/>
        </w:rPr>
        <w:t>审慎分析和科学评估，20</w:t>
      </w:r>
      <w:r>
        <w:rPr>
          <w:rFonts w:ascii="宋体" w:hAnsi="宋体"/>
          <w:color w:val="000000" w:themeColor="text1"/>
          <w:sz w:val="28"/>
          <w:szCs w:val="28"/>
        </w:rPr>
        <w:t>21</w:t>
      </w:r>
      <w:r>
        <w:rPr>
          <w:rFonts w:ascii="宋体" w:hAnsi="宋体" w:hint="eastAsia"/>
          <w:color w:val="000000" w:themeColor="text1"/>
          <w:sz w:val="28"/>
          <w:szCs w:val="28"/>
        </w:rPr>
        <w:t>年度南安市就业安居补助专项资金绩效评价总得分</w:t>
      </w:r>
      <w:r>
        <w:rPr>
          <w:rFonts w:ascii="宋体" w:hAnsi="宋体"/>
          <w:sz w:val="28"/>
          <w:szCs w:val="28"/>
        </w:rPr>
        <w:t>94</w:t>
      </w:r>
      <w:r>
        <w:rPr>
          <w:rFonts w:ascii="宋体" w:hAnsi="宋体" w:hint="eastAsia"/>
          <w:color w:val="000000" w:themeColor="text1"/>
          <w:sz w:val="28"/>
          <w:szCs w:val="28"/>
        </w:rPr>
        <w:t>分，评价等级结果为优。</w:t>
      </w:r>
      <w:r>
        <w:rPr>
          <w:rFonts w:ascii="宋体" w:hAnsi="宋体" w:hint="eastAsia"/>
          <w:color w:val="000000"/>
          <w:sz w:val="28"/>
          <w:szCs w:val="28"/>
        </w:rPr>
        <w:t>扣分指标为：经济效益指标设置不明确，扣</w:t>
      </w:r>
      <w:r>
        <w:rPr>
          <w:rFonts w:ascii="宋体" w:hAnsi="宋体"/>
          <w:color w:val="000000"/>
          <w:sz w:val="28"/>
          <w:szCs w:val="28"/>
        </w:rPr>
        <w:t>1</w:t>
      </w:r>
      <w:r>
        <w:rPr>
          <w:rFonts w:ascii="宋体" w:hAnsi="宋体" w:hint="eastAsia"/>
          <w:color w:val="000000"/>
          <w:sz w:val="28"/>
          <w:szCs w:val="28"/>
        </w:rPr>
        <w:t>分；预算资金与实际支出资金偏差过大，扣1分；资金拨付不够及时，扣1分；支出结果超过预算，扣1分；政策知晓率为9</w:t>
      </w:r>
      <w:r>
        <w:rPr>
          <w:rFonts w:ascii="宋体" w:hAnsi="宋体"/>
          <w:color w:val="000000"/>
          <w:sz w:val="28"/>
          <w:szCs w:val="28"/>
        </w:rPr>
        <w:t>4.74%</w:t>
      </w:r>
      <w:r>
        <w:rPr>
          <w:rFonts w:ascii="宋体" w:hAnsi="宋体" w:hint="eastAsia"/>
          <w:color w:val="000000"/>
          <w:sz w:val="28"/>
          <w:szCs w:val="28"/>
        </w:rPr>
        <w:t>，扣</w:t>
      </w:r>
      <w:r>
        <w:rPr>
          <w:rFonts w:ascii="宋体" w:hAnsi="宋体"/>
          <w:color w:val="000000"/>
          <w:sz w:val="28"/>
          <w:szCs w:val="28"/>
        </w:rPr>
        <w:t>1</w:t>
      </w:r>
      <w:r>
        <w:rPr>
          <w:rFonts w:ascii="宋体" w:hAnsi="宋体" w:hint="eastAsia"/>
          <w:color w:val="000000"/>
          <w:sz w:val="28"/>
          <w:szCs w:val="28"/>
        </w:rPr>
        <w:t>分；服务对象满意度8</w:t>
      </w:r>
      <w:r>
        <w:rPr>
          <w:rFonts w:ascii="宋体" w:hAnsi="宋体"/>
          <w:color w:val="000000"/>
          <w:sz w:val="28"/>
          <w:szCs w:val="28"/>
        </w:rPr>
        <w:t>9%</w:t>
      </w:r>
      <w:r>
        <w:rPr>
          <w:rFonts w:ascii="宋体" w:hAnsi="宋体" w:hint="eastAsia"/>
          <w:color w:val="000000"/>
          <w:sz w:val="28"/>
          <w:szCs w:val="28"/>
        </w:rPr>
        <w:t>，扣1分。</w:t>
      </w:r>
    </w:p>
    <w:p w:rsidR="00DE0D75" w:rsidRDefault="00DE0D75" w:rsidP="00A15073">
      <w:pPr>
        <w:adjustRightInd w:val="0"/>
        <w:snapToGrid w:val="0"/>
        <w:spacing w:line="52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总体而言，南安市</w:t>
      </w:r>
      <w:r>
        <w:rPr>
          <w:rFonts w:ascii="宋体" w:hAnsi="宋体"/>
          <w:color w:val="000000" w:themeColor="text1"/>
          <w:sz w:val="28"/>
          <w:szCs w:val="28"/>
        </w:rPr>
        <w:t>2021</w:t>
      </w:r>
      <w:r>
        <w:rPr>
          <w:rFonts w:ascii="宋体" w:hAnsi="宋体" w:hint="eastAsia"/>
          <w:color w:val="000000" w:themeColor="text1"/>
          <w:sz w:val="28"/>
          <w:szCs w:val="28"/>
        </w:rPr>
        <w:t>年度高校毕业生就业安居补助专项资金绩效项</w:t>
      </w:r>
      <w:r>
        <w:rPr>
          <w:rFonts w:ascii="宋体" w:hAnsi="宋体" w:hint="eastAsia"/>
          <w:sz w:val="28"/>
          <w:szCs w:val="28"/>
        </w:rPr>
        <w:t>目立项依据充分</w:t>
      </w:r>
      <w:r>
        <w:rPr>
          <w:rFonts w:ascii="宋体" w:hAnsi="宋体" w:hint="eastAsia"/>
          <w:color w:val="000000" w:themeColor="text1"/>
          <w:sz w:val="28"/>
          <w:szCs w:val="28"/>
        </w:rPr>
        <w:t>，</w:t>
      </w:r>
      <w:r>
        <w:rPr>
          <w:rFonts w:ascii="宋体" w:hAnsi="宋体" w:hint="eastAsia"/>
          <w:sz w:val="28"/>
          <w:szCs w:val="28"/>
        </w:rPr>
        <w:t>资金使用规范合理，有效缓解了南安市企业引才难、留才难的压力，减轻高校毕业生租房负担，推进高校毕业生租房保障服务，促进南安市经济社会发展。</w:t>
      </w:r>
      <w:r>
        <w:rPr>
          <w:rFonts w:ascii="宋体" w:hAnsi="宋体" w:hint="eastAsia"/>
          <w:color w:val="000000" w:themeColor="text1"/>
          <w:sz w:val="28"/>
          <w:szCs w:val="28"/>
        </w:rPr>
        <w:t>该项财政支出为</w:t>
      </w:r>
      <w:r>
        <w:rPr>
          <w:rFonts w:ascii="宋体" w:hAnsi="宋体" w:hint="eastAsia"/>
          <w:sz w:val="28"/>
          <w:szCs w:val="28"/>
        </w:rPr>
        <w:t>南安市社会经济发展发</w:t>
      </w:r>
      <w:r>
        <w:rPr>
          <w:rFonts w:ascii="宋体" w:hAnsi="宋体" w:hint="eastAsia"/>
          <w:color w:val="000000" w:themeColor="text1"/>
          <w:sz w:val="28"/>
          <w:szCs w:val="28"/>
        </w:rPr>
        <w:t>挥了积极的作用。</w:t>
      </w:r>
    </w:p>
    <w:p w:rsidR="00DE0D75" w:rsidRDefault="00DE0D75" w:rsidP="00A15073">
      <w:pPr>
        <w:spacing w:beforeLines="50" w:afterLines="50" w:line="520" w:lineRule="exact"/>
        <w:ind w:firstLineChars="200" w:firstLine="602"/>
        <w:rPr>
          <w:rFonts w:ascii="宋体" w:hAnsi="宋体"/>
          <w:b/>
          <w:bCs/>
          <w:sz w:val="30"/>
          <w:szCs w:val="30"/>
        </w:rPr>
      </w:pPr>
      <w:r>
        <w:rPr>
          <w:rFonts w:ascii="宋体" w:hAnsi="宋体" w:hint="eastAsia"/>
          <w:b/>
          <w:bCs/>
          <w:sz w:val="30"/>
          <w:szCs w:val="30"/>
        </w:rPr>
        <w:t>二、评价中发现的问题</w:t>
      </w:r>
    </w:p>
    <w:p w:rsidR="00DE0D75" w:rsidRDefault="00DE0D75" w:rsidP="00A15073">
      <w:pPr>
        <w:spacing w:line="520" w:lineRule="exact"/>
        <w:ind w:firstLineChars="200" w:firstLine="562"/>
        <w:rPr>
          <w:rFonts w:ascii="宋体" w:hAnsi="宋体"/>
          <w:b/>
          <w:sz w:val="28"/>
          <w:szCs w:val="28"/>
        </w:rPr>
      </w:pPr>
      <w:r>
        <w:rPr>
          <w:rFonts w:ascii="宋体" w:hAnsi="宋体" w:hint="eastAsia"/>
          <w:b/>
          <w:sz w:val="28"/>
          <w:szCs w:val="28"/>
        </w:rPr>
        <w:t>（一）绩效指标有待进一步精确和细化</w:t>
      </w:r>
    </w:p>
    <w:p w:rsidR="00DE0D75" w:rsidRDefault="00DE0D75" w:rsidP="00A15073">
      <w:pPr>
        <w:spacing w:line="520" w:lineRule="exact"/>
        <w:ind w:firstLineChars="200" w:firstLine="560"/>
        <w:rPr>
          <w:rFonts w:ascii="宋体" w:hAnsi="宋体"/>
          <w:bCs/>
          <w:sz w:val="28"/>
          <w:szCs w:val="28"/>
        </w:rPr>
      </w:pPr>
      <w:r>
        <w:rPr>
          <w:rFonts w:ascii="宋体" w:hAnsi="宋体" w:hint="eastAsia"/>
          <w:bCs/>
          <w:sz w:val="28"/>
          <w:szCs w:val="28"/>
        </w:rPr>
        <w:t>部门申报预算时，未能正确理解绩效目标与绩效指标之间的关系，项目绩效指标设置比较随意，设置的部分绩效指标名称表述不清楚，设置不够明确，不能细化、量化。如“产出数量”指标设置为“拨付本科及以上高校毕业生来南就业安居补助资金”，“经济效益”指标设置为“安居补贴发放标准”，设置不合理。此外绩效目标对管理</w:t>
      </w:r>
      <w:r>
        <w:rPr>
          <w:rFonts w:ascii="宋体" w:hAnsi="宋体" w:hint="eastAsia"/>
          <w:bCs/>
          <w:sz w:val="28"/>
          <w:szCs w:val="28"/>
        </w:rPr>
        <w:lastRenderedPageBreak/>
        <w:t>部分不够重视，项目相关的产出质量和社会效益目标未有合理体现，这影响了对相关指标的科学评价。</w:t>
      </w:r>
    </w:p>
    <w:p w:rsidR="00DE0D75" w:rsidRDefault="00DE0D75" w:rsidP="00A15073">
      <w:pPr>
        <w:spacing w:line="520" w:lineRule="exact"/>
        <w:ind w:firstLineChars="200" w:firstLine="562"/>
        <w:rPr>
          <w:rFonts w:ascii="宋体" w:hAnsi="宋体"/>
          <w:b/>
          <w:sz w:val="28"/>
          <w:szCs w:val="28"/>
        </w:rPr>
      </w:pPr>
      <w:r>
        <w:rPr>
          <w:rFonts w:ascii="宋体" w:hAnsi="宋体" w:hint="eastAsia"/>
          <w:b/>
          <w:sz w:val="28"/>
          <w:szCs w:val="28"/>
        </w:rPr>
        <w:t>（二）预算编制不够科学合理</w:t>
      </w:r>
    </w:p>
    <w:p w:rsidR="00DE0D75" w:rsidRDefault="00DE0D75" w:rsidP="00A15073">
      <w:pPr>
        <w:spacing w:line="520" w:lineRule="exact"/>
        <w:ind w:firstLineChars="200" w:firstLine="560"/>
        <w:rPr>
          <w:rFonts w:ascii="宋体" w:hAnsi="宋体"/>
          <w:bCs/>
          <w:sz w:val="28"/>
          <w:szCs w:val="28"/>
        </w:rPr>
      </w:pPr>
      <w:r>
        <w:rPr>
          <w:rFonts w:ascii="宋体" w:hAnsi="宋体" w:hint="eastAsia"/>
          <w:bCs/>
          <w:sz w:val="28"/>
          <w:szCs w:val="28"/>
        </w:rPr>
        <w:t>南安市人社局就业安居补助专项资金的预算和实际支出存在较大差额，一方面是由于实际申请对象偏离预算人员数量，另一方面在于自2021年2月起新增了社保补助。预算标准的制定还需更加符合实际，预算安排需要更具科学性和可操作性，强化预算管理。</w:t>
      </w:r>
    </w:p>
    <w:p w:rsidR="00DE0D75" w:rsidRDefault="00DE0D75" w:rsidP="00A15073">
      <w:pPr>
        <w:spacing w:line="520" w:lineRule="exact"/>
        <w:ind w:firstLineChars="200" w:firstLine="562"/>
        <w:rPr>
          <w:rFonts w:ascii="宋体" w:hAnsi="宋体"/>
          <w:b/>
          <w:sz w:val="28"/>
          <w:szCs w:val="28"/>
        </w:rPr>
      </w:pPr>
      <w:r>
        <w:rPr>
          <w:rFonts w:ascii="宋体" w:hAnsi="宋体" w:hint="eastAsia"/>
          <w:b/>
          <w:sz w:val="28"/>
          <w:szCs w:val="28"/>
        </w:rPr>
        <w:t>（三）补助方式有待改善</w:t>
      </w:r>
    </w:p>
    <w:p w:rsidR="00DE0D75" w:rsidRDefault="00DE0D75" w:rsidP="00A15073">
      <w:pPr>
        <w:spacing w:line="520" w:lineRule="exact"/>
        <w:ind w:firstLineChars="200" w:firstLine="560"/>
        <w:rPr>
          <w:rFonts w:ascii="宋体" w:hAnsi="宋体"/>
          <w:bCs/>
          <w:sz w:val="28"/>
          <w:szCs w:val="28"/>
        </w:rPr>
      </w:pPr>
      <w:r>
        <w:rPr>
          <w:rFonts w:ascii="宋体" w:hAnsi="宋体" w:hint="eastAsia"/>
          <w:bCs/>
          <w:sz w:val="28"/>
          <w:szCs w:val="28"/>
        </w:rPr>
        <w:t>就业安居补助资金发放是由人社局拨付到相应企业，再由企业发放到申请人员，补助资金发放多一道流程，影响资金发放效率。并且2021年度下达的补助资金中有2.64万元因用人单位公司注销而无法发放，可见补助资金的发放通过企业发放给申请人，不仅延长补助发放时间，还影响项目绩效完成进度和服务对象满意度。</w:t>
      </w:r>
    </w:p>
    <w:p w:rsidR="00DE0D75" w:rsidRDefault="00DE0D75" w:rsidP="00A15073">
      <w:pPr>
        <w:spacing w:line="520" w:lineRule="exact"/>
        <w:ind w:firstLineChars="200" w:firstLine="562"/>
        <w:rPr>
          <w:rFonts w:ascii="宋体" w:hAnsi="宋体"/>
          <w:b/>
          <w:sz w:val="28"/>
          <w:szCs w:val="28"/>
        </w:rPr>
      </w:pPr>
      <w:r>
        <w:rPr>
          <w:rFonts w:ascii="宋体" w:hAnsi="宋体" w:hint="eastAsia"/>
          <w:b/>
          <w:sz w:val="28"/>
          <w:szCs w:val="28"/>
        </w:rPr>
        <w:t>（四）政策宣传工作不够全面</w:t>
      </w:r>
    </w:p>
    <w:p w:rsidR="00DE0D75" w:rsidRPr="00052061" w:rsidRDefault="00DE0D75" w:rsidP="00052061">
      <w:pPr>
        <w:spacing w:line="520" w:lineRule="exact"/>
        <w:ind w:firstLineChars="200" w:firstLine="560"/>
        <w:rPr>
          <w:rFonts w:ascii="宋体" w:hAnsi="宋体"/>
          <w:color w:val="000000"/>
          <w:kern w:val="0"/>
          <w:sz w:val="28"/>
          <w:szCs w:val="28"/>
        </w:rPr>
      </w:pPr>
      <w:r>
        <w:rPr>
          <w:rFonts w:ascii="宋体" w:hAnsi="宋体" w:hint="eastAsia"/>
          <w:color w:val="000000"/>
          <w:kern w:val="0"/>
          <w:sz w:val="28"/>
          <w:szCs w:val="28"/>
        </w:rPr>
        <w:t>市人社局通过宣传手册等方式向企业及就业人员宣传就业安居补助相关政策，群众知晓度有较大幅度提高，但从调查情况看，仍有部分就业人员对申请补助资金流程了解不全面，部分就业人员对安居补助申报条件及补助发放标准了解不全面等。政策宣传面还有待提升，政策宣传形式仍需拓展。</w:t>
      </w:r>
    </w:p>
    <w:p w:rsidR="00DE0D75" w:rsidRDefault="00DE0D75" w:rsidP="00A15073">
      <w:pPr>
        <w:spacing w:beforeLines="50" w:afterLines="50" w:line="520" w:lineRule="exact"/>
        <w:ind w:firstLineChars="200" w:firstLine="602"/>
        <w:rPr>
          <w:rFonts w:ascii="宋体" w:hAnsi="宋体"/>
          <w:b/>
          <w:bCs/>
          <w:sz w:val="30"/>
          <w:szCs w:val="30"/>
        </w:rPr>
      </w:pPr>
      <w:r>
        <w:rPr>
          <w:rFonts w:ascii="宋体" w:hAnsi="宋体" w:hint="eastAsia"/>
          <w:b/>
          <w:bCs/>
          <w:sz w:val="30"/>
          <w:szCs w:val="30"/>
        </w:rPr>
        <w:t>三、改进措施及建议</w:t>
      </w:r>
    </w:p>
    <w:p w:rsidR="00DE0D75" w:rsidRDefault="00DE0D75" w:rsidP="00A15073">
      <w:pPr>
        <w:spacing w:line="520" w:lineRule="exact"/>
        <w:ind w:firstLineChars="200" w:firstLine="562"/>
        <w:rPr>
          <w:rFonts w:ascii="宋体" w:hAnsi="宋体"/>
          <w:b/>
          <w:sz w:val="28"/>
          <w:szCs w:val="28"/>
        </w:rPr>
      </w:pPr>
      <w:r>
        <w:rPr>
          <w:rFonts w:ascii="宋体" w:hAnsi="宋体" w:hint="eastAsia"/>
          <w:b/>
          <w:sz w:val="28"/>
          <w:szCs w:val="28"/>
        </w:rPr>
        <w:t>（一）</w:t>
      </w:r>
      <w:r>
        <w:rPr>
          <w:rFonts w:ascii="宋体" w:hAnsi="宋体" w:hint="eastAsia"/>
          <w:b/>
          <w:kern w:val="0"/>
          <w:sz w:val="28"/>
          <w:szCs w:val="28"/>
          <w:lang/>
        </w:rPr>
        <w:t>做好绩效目标管理工作</w:t>
      </w:r>
    </w:p>
    <w:p w:rsidR="00DE0D75" w:rsidRDefault="00DE0D75" w:rsidP="00A15073">
      <w:pPr>
        <w:spacing w:line="520" w:lineRule="exact"/>
        <w:ind w:firstLineChars="200" w:firstLine="560"/>
        <w:rPr>
          <w:rFonts w:ascii="宋体" w:hAnsi="宋体"/>
          <w:sz w:val="28"/>
          <w:szCs w:val="28"/>
        </w:rPr>
      </w:pPr>
      <w:r>
        <w:rPr>
          <w:rFonts w:ascii="宋体" w:hAnsi="宋体" w:hint="eastAsia"/>
          <w:sz w:val="28"/>
          <w:szCs w:val="28"/>
        </w:rPr>
        <w:t>在申报专项资金时应编制科学合理的项目绩效目标，绩效指标尽可能精确、细化、量化，从而有利于加强财政专项资金管理的落实和具体化。对于就业安居补助对象的变动，根据历年变动规律，拟定一定的变动区间，提高预算准确性。与此同时，绩效目标的设置在明确项目的产出数量目标的同时也应该更加突出项目的产出质量标准，专</w:t>
      </w:r>
      <w:r>
        <w:rPr>
          <w:rFonts w:ascii="宋体" w:hAnsi="宋体" w:hint="eastAsia"/>
          <w:sz w:val="28"/>
          <w:szCs w:val="28"/>
        </w:rPr>
        <w:lastRenderedPageBreak/>
        <w:t>项资金的绩效不只是关注业绩即数量目标，而是更应该关注“效”即效益、效率或效果。项目的产出质量是项目绩效的根本，是更能体现绩效中的效益与效果的优劣程度及其整体绩效水平，更能提升社会公众及服务对象的满意度水平，因此要对社会效益和可持续效益指标进行进一步的细化量化，提高绩效可视化水平。</w:t>
      </w:r>
    </w:p>
    <w:p w:rsidR="00DE0D75" w:rsidRDefault="00DE0D75" w:rsidP="00A15073">
      <w:pPr>
        <w:numPr>
          <w:ilvl w:val="0"/>
          <w:numId w:val="2"/>
        </w:numPr>
        <w:spacing w:line="520" w:lineRule="exact"/>
        <w:ind w:firstLineChars="200" w:firstLine="562"/>
        <w:rPr>
          <w:rFonts w:ascii="宋体" w:hAnsi="宋体"/>
          <w:b/>
          <w:bCs/>
          <w:sz w:val="28"/>
          <w:szCs w:val="28"/>
        </w:rPr>
      </w:pPr>
      <w:r>
        <w:rPr>
          <w:rFonts w:ascii="宋体" w:hAnsi="宋体" w:hint="eastAsia"/>
          <w:b/>
          <w:bCs/>
          <w:sz w:val="28"/>
          <w:szCs w:val="28"/>
        </w:rPr>
        <w:t>设定适当的预算调整率</w:t>
      </w:r>
    </w:p>
    <w:p w:rsidR="00DE0D75" w:rsidRDefault="00DE0D75" w:rsidP="00A15073">
      <w:pPr>
        <w:spacing w:line="520" w:lineRule="exact"/>
        <w:ind w:firstLineChars="200" w:firstLine="560"/>
        <w:rPr>
          <w:rFonts w:ascii="宋体" w:hAnsi="宋体"/>
          <w:bCs/>
          <w:sz w:val="28"/>
          <w:szCs w:val="28"/>
        </w:rPr>
      </w:pPr>
      <w:r>
        <w:rPr>
          <w:rFonts w:ascii="宋体" w:hAnsi="宋体" w:hint="eastAsia"/>
          <w:bCs/>
          <w:sz w:val="28"/>
          <w:szCs w:val="28"/>
        </w:rPr>
        <w:t>制定预算的时候，应充分考虑一年中所需的资金并在编制中体现，细化预算编制的内容，一些难以预计的费用必须给予考虑，通过列支的方式会致使实际支出大大超出预算。定额时应充分考虑实际、定额支出必须适时而变，预算安排的低标准或者无标准往往使得预算安排缺乏科学性和操作性。建议财政制定单位绩效目标申报表时，设定一定比例的预算调整率。</w:t>
      </w:r>
    </w:p>
    <w:p w:rsidR="00DE0D75" w:rsidRDefault="00DE0D75" w:rsidP="00A15073">
      <w:pPr>
        <w:numPr>
          <w:ilvl w:val="0"/>
          <w:numId w:val="2"/>
        </w:numPr>
        <w:spacing w:line="520" w:lineRule="exact"/>
        <w:ind w:firstLineChars="200" w:firstLine="562"/>
        <w:rPr>
          <w:rFonts w:ascii="宋体" w:hAnsi="宋体"/>
          <w:b/>
          <w:bCs/>
          <w:sz w:val="28"/>
          <w:szCs w:val="28"/>
        </w:rPr>
      </w:pPr>
      <w:r>
        <w:rPr>
          <w:rFonts w:ascii="宋体" w:hAnsi="宋体" w:hint="eastAsia"/>
          <w:b/>
          <w:bCs/>
          <w:sz w:val="28"/>
          <w:szCs w:val="28"/>
        </w:rPr>
        <w:t>改进补助发放方式</w:t>
      </w:r>
    </w:p>
    <w:p w:rsidR="00DE0D75" w:rsidRDefault="00DE0D75" w:rsidP="00A15073">
      <w:pPr>
        <w:spacing w:line="520" w:lineRule="exact"/>
        <w:ind w:firstLineChars="200" w:firstLine="560"/>
        <w:rPr>
          <w:rFonts w:ascii="宋体" w:hAnsi="宋体"/>
          <w:bCs/>
          <w:sz w:val="28"/>
          <w:szCs w:val="28"/>
        </w:rPr>
      </w:pPr>
      <w:r>
        <w:rPr>
          <w:rFonts w:ascii="宋体" w:hAnsi="宋体" w:hint="eastAsia"/>
          <w:bCs/>
          <w:sz w:val="28"/>
          <w:szCs w:val="28"/>
        </w:rPr>
        <w:t>目前人社局就业安居补助资金是发放到企业，再通过企业发放到申请人，增加一道流程影响项目完成进度和效率。建议改进补助的发放方式，减少不必要的流程提高效率，缩短补助资金发放到申请人手中的时间。</w:t>
      </w:r>
    </w:p>
    <w:p w:rsidR="00DE0D75" w:rsidRDefault="00DE0D75" w:rsidP="00A15073">
      <w:pPr>
        <w:spacing w:line="520" w:lineRule="exact"/>
        <w:ind w:firstLineChars="200" w:firstLine="562"/>
        <w:rPr>
          <w:b/>
          <w:bCs/>
          <w:sz w:val="28"/>
          <w:szCs w:val="28"/>
          <w:lang/>
        </w:rPr>
      </w:pPr>
      <w:r>
        <w:rPr>
          <w:rFonts w:hint="eastAsia"/>
          <w:b/>
          <w:bCs/>
          <w:sz w:val="28"/>
          <w:szCs w:val="28"/>
          <w:lang/>
        </w:rPr>
        <w:t>（四）加大政策宣传力度，提高政策知晓率</w:t>
      </w:r>
    </w:p>
    <w:p w:rsidR="00DE0D75" w:rsidRPr="00052061" w:rsidRDefault="00DE0D75" w:rsidP="00052061">
      <w:pPr>
        <w:spacing w:line="520" w:lineRule="exact"/>
        <w:ind w:firstLineChars="200" w:firstLine="560"/>
        <w:rPr>
          <w:rFonts w:ascii="宋体" w:hAnsi="宋体"/>
          <w:kern w:val="0"/>
          <w:sz w:val="28"/>
          <w:szCs w:val="28"/>
        </w:rPr>
      </w:pPr>
      <w:r>
        <w:rPr>
          <w:rFonts w:ascii="宋体" w:hAnsi="宋体" w:hint="eastAsia"/>
          <w:bCs/>
          <w:sz w:val="28"/>
          <w:szCs w:val="28"/>
        </w:rPr>
        <w:t>在全市范围内开展广泛的政策宣传活动，进一步加大安居补助政策宣传力度，积极拓宽安居补助宣传方式，拓宽企业及就业人员对社会救助政策的知晓度。在宣传政策时对安居补助的申请流程和申请条件加大宣传，加强就业专栏、微信公众号等新媒体对政策的普及宣传，同时也应该考虑到一些远离媒体、网络人群的政策接收度。在发放宣传手册的同时可能还需要相关工作人员进一步深入基层，入户宣传，答疑解惑，真正政策落到实处，做到应知尽知，确保宣传取得实效，有效推动就业安居补助工作科学、规范、健康发展。</w:t>
      </w:r>
    </w:p>
    <w:p w:rsidR="00DE0D75" w:rsidRDefault="00DE0D75" w:rsidP="000547A1">
      <w:pPr>
        <w:spacing w:line="520" w:lineRule="exact"/>
        <w:jc w:val="center"/>
        <w:rPr>
          <w:rFonts w:ascii="黑体" w:eastAsia="黑体" w:hAnsi="黑体"/>
          <w:b/>
          <w:kern w:val="0"/>
          <w:sz w:val="48"/>
          <w:szCs w:val="48"/>
        </w:rPr>
      </w:pPr>
      <w:r>
        <w:rPr>
          <w:rFonts w:ascii="黑体" w:eastAsia="黑体" w:hAnsi="黑体" w:hint="eastAsia"/>
          <w:b/>
          <w:kern w:val="0"/>
          <w:sz w:val="48"/>
          <w:szCs w:val="48"/>
        </w:rPr>
        <w:lastRenderedPageBreak/>
        <w:t>20</w:t>
      </w:r>
      <w:r>
        <w:rPr>
          <w:rFonts w:ascii="黑体" w:eastAsia="黑体" w:hAnsi="黑体"/>
          <w:b/>
          <w:kern w:val="0"/>
          <w:sz w:val="48"/>
          <w:szCs w:val="48"/>
        </w:rPr>
        <w:t>21</w:t>
      </w:r>
      <w:r>
        <w:rPr>
          <w:rFonts w:ascii="黑体" w:eastAsia="黑体" w:hAnsi="黑体" w:hint="eastAsia"/>
          <w:b/>
          <w:kern w:val="0"/>
          <w:sz w:val="48"/>
          <w:szCs w:val="48"/>
        </w:rPr>
        <w:t>年度南安市老旧小区改造</w:t>
      </w:r>
    </w:p>
    <w:p w:rsidR="00DE0D75" w:rsidRDefault="00DE0D75" w:rsidP="000547A1">
      <w:pPr>
        <w:spacing w:line="520" w:lineRule="exact"/>
        <w:jc w:val="center"/>
        <w:rPr>
          <w:rFonts w:ascii="黑体" w:eastAsia="黑体" w:hAnsi="黑体"/>
          <w:b/>
          <w:kern w:val="0"/>
          <w:sz w:val="48"/>
          <w:szCs w:val="48"/>
        </w:rPr>
      </w:pPr>
      <w:r>
        <w:rPr>
          <w:rFonts w:ascii="黑体" w:eastAsia="黑体" w:hAnsi="黑体" w:hint="eastAsia"/>
          <w:b/>
          <w:kern w:val="0"/>
          <w:sz w:val="48"/>
          <w:szCs w:val="48"/>
        </w:rPr>
        <w:t>专项资金绩效评价报告</w:t>
      </w:r>
    </w:p>
    <w:p w:rsidR="00DE0D75" w:rsidRDefault="00DE0D75" w:rsidP="00A15073">
      <w:pPr>
        <w:spacing w:line="520" w:lineRule="exact"/>
        <w:rPr>
          <w:rFonts w:ascii="宋体" w:hAnsi="宋体"/>
          <w:b/>
          <w:bCs/>
          <w:sz w:val="32"/>
          <w:szCs w:val="32"/>
        </w:rPr>
      </w:pPr>
    </w:p>
    <w:p w:rsidR="00DE0D75" w:rsidRDefault="00DE0D75" w:rsidP="00A15073">
      <w:pPr>
        <w:spacing w:beforeLines="50" w:afterLines="50" w:line="520" w:lineRule="exact"/>
        <w:ind w:firstLine="602"/>
        <w:rPr>
          <w:rFonts w:ascii="宋体" w:hAnsi="宋体"/>
          <w:b/>
          <w:bCs/>
          <w:sz w:val="30"/>
          <w:szCs w:val="30"/>
        </w:rPr>
      </w:pPr>
      <w:r>
        <w:rPr>
          <w:rFonts w:ascii="宋体" w:hAnsi="宋体" w:hint="eastAsia"/>
          <w:b/>
          <w:bCs/>
          <w:sz w:val="30"/>
          <w:szCs w:val="30"/>
        </w:rPr>
        <w:t>一、项目评价总体情况</w:t>
      </w:r>
    </w:p>
    <w:p w:rsidR="00DE0D75" w:rsidRPr="00445753" w:rsidRDefault="00DE0D75" w:rsidP="00A15073">
      <w:pPr>
        <w:spacing w:line="520" w:lineRule="exact"/>
        <w:ind w:firstLine="480"/>
        <w:rPr>
          <w:rFonts w:ascii="宋体" w:hAnsi="宋体"/>
          <w:sz w:val="28"/>
          <w:szCs w:val="28"/>
        </w:rPr>
      </w:pPr>
      <w:r w:rsidRPr="00445753">
        <w:rPr>
          <w:rFonts w:ascii="宋体" w:hAnsi="宋体" w:hint="eastAsia"/>
          <w:sz w:val="28"/>
          <w:szCs w:val="28"/>
        </w:rPr>
        <w:t>集美大学地方财政绩效研究中心接受南安市财政局委托，成立高校毕业生就业安居补助专项资金绩效评价工作组，对南安市20</w:t>
      </w:r>
      <w:r w:rsidRPr="00445753">
        <w:rPr>
          <w:rFonts w:ascii="宋体" w:hAnsi="宋体"/>
          <w:sz w:val="28"/>
          <w:szCs w:val="28"/>
        </w:rPr>
        <w:t>21</w:t>
      </w:r>
      <w:r w:rsidRPr="00445753">
        <w:rPr>
          <w:rFonts w:ascii="宋体" w:hAnsi="宋体" w:hint="eastAsia"/>
          <w:sz w:val="28"/>
          <w:szCs w:val="28"/>
        </w:rPr>
        <w:t>年度</w:t>
      </w:r>
      <w:r w:rsidRPr="00445753">
        <w:rPr>
          <w:rFonts w:ascii="宋体" w:hAnsi="宋体"/>
          <w:sz w:val="28"/>
          <w:szCs w:val="28"/>
        </w:rPr>
        <w:t>1008</w:t>
      </w:r>
      <w:r w:rsidRPr="00445753">
        <w:rPr>
          <w:rFonts w:ascii="宋体" w:hAnsi="宋体" w:hint="eastAsia"/>
          <w:sz w:val="28"/>
          <w:szCs w:val="28"/>
        </w:rPr>
        <w:t>万元的老旧小区改造专项资金进行绩效评价。</w:t>
      </w:r>
      <w:r w:rsidRPr="00445753">
        <w:rPr>
          <w:rFonts w:ascii="宋体" w:hAnsi="宋体" w:hint="eastAsia"/>
          <w:color w:val="000000" w:themeColor="text1"/>
          <w:sz w:val="28"/>
          <w:szCs w:val="28"/>
        </w:rPr>
        <w:t>经过</w:t>
      </w:r>
      <w:r w:rsidRPr="00445753">
        <w:rPr>
          <w:rFonts w:ascii="宋体" w:hAnsi="宋体" w:hint="eastAsia"/>
          <w:sz w:val="28"/>
          <w:szCs w:val="28"/>
        </w:rPr>
        <w:t>实地调研，收集、整理和汇总了相关绩效评价资料，构建科学绩效评价指标体系进行</w:t>
      </w:r>
      <w:r w:rsidRPr="00445753">
        <w:rPr>
          <w:rFonts w:ascii="宋体" w:hAnsi="宋体" w:hint="eastAsia"/>
          <w:color w:val="000000" w:themeColor="text1"/>
          <w:sz w:val="28"/>
          <w:szCs w:val="28"/>
        </w:rPr>
        <w:t>审慎分析和科学评估，20</w:t>
      </w:r>
      <w:r w:rsidRPr="00445753">
        <w:rPr>
          <w:rFonts w:ascii="宋体" w:hAnsi="宋体"/>
          <w:color w:val="000000" w:themeColor="text1"/>
          <w:sz w:val="28"/>
          <w:szCs w:val="28"/>
        </w:rPr>
        <w:t>21</w:t>
      </w:r>
      <w:r w:rsidRPr="00445753">
        <w:rPr>
          <w:rFonts w:ascii="宋体" w:hAnsi="宋体" w:hint="eastAsia"/>
          <w:color w:val="000000" w:themeColor="text1"/>
          <w:sz w:val="28"/>
          <w:szCs w:val="28"/>
        </w:rPr>
        <w:t>年度南安市老旧小区改造专项资金绩效评价总得分</w:t>
      </w:r>
      <w:r w:rsidRPr="00445753">
        <w:rPr>
          <w:rFonts w:ascii="宋体" w:hAnsi="宋体" w:hint="eastAsia"/>
          <w:sz w:val="28"/>
          <w:szCs w:val="28"/>
        </w:rPr>
        <w:t>95</w:t>
      </w:r>
      <w:r w:rsidRPr="00445753">
        <w:rPr>
          <w:rFonts w:ascii="宋体" w:hAnsi="宋体" w:hint="eastAsia"/>
          <w:color w:val="000000" w:themeColor="text1"/>
          <w:sz w:val="28"/>
          <w:szCs w:val="28"/>
        </w:rPr>
        <w:t>分，评价等级结果为优。</w:t>
      </w:r>
      <w:r w:rsidRPr="00445753">
        <w:rPr>
          <w:rFonts w:ascii="宋体" w:hAnsi="宋体" w:hint="eastAsia"/>
          <w:sz w:val="28"/>
          <w:szCs w:val="28"/>
        </w:rPr>
        <w:t>扣分指标为：绩效目标中的数量目标设置为项目完成率不够合理，扣1分；生态效益指标和可持续影响指标设置不明确，扣</w:t>
      </w:r>
      <w:r w:rsidRPr="00445753">
        <w:rPr>
          <w:rFonts w:ascii="宋体" w:hAnsi="宋体"/>
          <w:sz w:val="28"/>
          <w:szCs w:val="28"/>
        </w:rPr>
        <w:t>1</w:t>
      </w:r>
      <w:r w:rsidRPr="00445753">
        <w:rPr>
          <w:rFonts w:ascii="宋体" w:hAnsi="宋体" w:hint="eastAsia"/>
          <w:sz w:val="28"/>
          <w:szCs w:val="28"/>
        </w:rPr>
        <w:t>分；预算执行率为7</w:t>
      </w:r>
      <w:r w:rsidRPr="00445753">
        <w:rPr>
          <w:rFonts w:ascii="宋体" w:hAnsi="宋体"/>
          <w:sz w:val="28"/>
          <w:szCs w:val="28"/>
        </w:rPr>
        <w:t>7.22%</w:t>
      </w:r>
      <w:r w:rsidRPr="00445753">
        <w:rPr>
          <w:rFonts w:ascii="宋体" w:hAnsi="宋体" w:hint="eastAsia"/>
          <w:sz w:val="28"/>
          <w:szCs w:val="28"/>
        </w:rPr>
        <w:t>，扣1</w:t>
      </w:r>
      <w:r w:rsidRPr="00445753">
        <w:rPr>
          <w:rFonts w:ascii="宋体" w:hAnsi="宋体"/>
          <w:sz w:val="28"/>
          <w:szCs w:val="28"/>
        </w:rPr>
        <w:t>.5</w:t>
      </w:r>
      <w:r w:rsidRPr="00445753">
        <w:rPr>
          <w:rFonts w:ascii="宋体" w:hAnsi="宋体" w:hint="eastAsia"/>
          <w:sz w:val="28"/>
          <w:szCs w:val="28"/>
        </w:rPr>
        <w:t>分；施工过程中有收到工程投诉，扣1分；物业引进率为7</w:t>
      </w:r>
      <w:r w:rsidRPr="00445753">
        <w:rPr>
          <w:rFonts w:ascii="宋体" w:hAnsi="宋体"/>
          <w:sz w:val="28"/>
          <w:szCs w:val="28"/>
        </w:rPr>
        <w:t>5.68%</w:t>
      </w:r>
      <w:r w:rsidRPr="00445753">
        <w:rPr>
          <w:rFonts w:ascii="宋体" w:hAnsi="宋体" w:hint="eastAsia"/>
          <w:sz w:val="28"/>
          <w:szCs w:val="28"/>
        </w:rPr>
        <w:t>，扣0</w:t>
      </w:r>
      <w:r w:rsidRPr="00445753">
        <w:rPr>
          <w:rFonts w:ascii="宋体" w:hAnsi="宋体"/>
          <w:sz w:val="28"/>
          <w:szCs w:val="28"/>
        </w:rPr>
        <w:t>.5</w:t>
      </w:r>
      <w:r w:rsidRPr="00445753">
        <w:rPr>
          <w:rFonts w:ascii="宋体" w:hAnsi="宋体" w:hint="eastAsia"/>
          <w:sz w:val="28"/>
          <w:szCs w:val="28"/>
        </w:rPr>
        <w:t>分。</w:t>
      </w:r>
    </w:p>
    <w:p w:rsidR="00DE0D75" w:rsidRPr="00445753" w:rsidRDefault="00DE0D75" w:rsidP="00A15073">
      <w:pPr>
        <w:spacing w:line="520" w:lineRule="exact"/>
        <w:ind w:firstLine="480"/>
        <w:rPr>
          <w:rFonts w:ascii="宋体" w:hAnsi="宋体"/>
          <w:b/>
          <w:bCs/>
          <w:sz w:val="28"/>
          <w:szCs w:val="28"/>
        </w:rPr>
      </w:pPr>
      <w:r w:rsidRPr="00445753">
        <w:rPr>
          <w:rFonts w:ascii="宋体" w:hAnsi="宋体" w:hint="eastAsia"/>
          <w:color w:val="000000" w:themeColor="text1"/>
          <w:sz w:val="28"/>
          <w:szCs w:val="28"/>
        </w:rPr>
        <w:t>总体而言，南安市</w:t>
      </w:r>
      <w:r w:rsidRPr="00445753">
        <w:rPr>
          <w:rFonts w:ascii="宋体" w:hAnsi="宋体"/>
          <w:color w:val="000000" w:themeColor="text1"/>
          <w:sz w:val="28"/>
          <w:szCs w:val="28"/>
        </w:rPr>
        <w:t>2021</w:t>
      </w:r>
      <w:r w:rsidRPr="00445753">
        <w:rPr>
          <w:rFonts w:ascii="宋体" w:hAnsi="宋体" w:hint="eastAsia"/>
          <w:color w:val="000000" w:themeColor="text1"/>
          <w:sz w:val="28"/>
          <w:szCs w:val="28"/>
        </w:rPr>
        <w:t>年度老旧小区改造专项资金绩效项</w:t>
      </w:r>
      <w:r w:rsidRPr="00445753">
        <w:rPr>
          <w:rFonts w:ascii="宋体" w:hAnsi="宋体" w:hint="eastAsia"/>
          <w:sz w:val="28"/>
          <w:szCs w:val="28"/>
        </w:rPr>
        <w:t>目立项依据充分</w:t>
      </w:r>
      <w:r w:rsidRPr="00445753">
        <w:rPr>
          <w:rFonts w:ascii="宋体" w:hAnsi="宋体" w:hint="eastAsia"/>
          <w:color w:val="000000" w:themeColor="text1"/>
          <w:sz w:val="28"/>
          <w:szCs w:val="28"/>
        </w:rPr>
        <w:t>，</w:t>
      </w:r>
      <w:r w:rsidRPr="00445753">
        <w:rPr>
          <w:rFonts w:ascii="宋体" w:hAnsi="宋体" w:hint="eastAsia"/>
          <w:sz w:val="28"/>
          <w:szCs w:val="28"/>
        </w:rPr>
        <w:t>资金拨付及时，满足了居民生活需要，增强了小区居民生活幸福指数，提升群众生态意识、环保意识，社区及小区居民对整治改造成果的获得感有较大提升。</w:t>
      </w:r>
      <w:r w:rsidRPr="00445753">
        <w:rPr>
          <w:rFonts w:ascii="宋体" w:hAnsi="宋体" w:hint="eastAsia"/>
          <w:color w:val="000000" w:themeColor="text1"/>
          <w:sz w:val="28"/>
          <w:szCs w:val="28"/>
        </w:rPr>
        <w:t>该项财政支出为</w:t>
      </w:r>
      <w:r w:rsidRPr="00445753">
        <w:rPr>
          <w:rFonts w:ascii="宋体" w:hAnsi="宋体" w:hint="eastAsia"/>
          <w:sz w:val="28"/>
          <w:szCs w:val="28"/>
        </w:rPr>
        <w:t>南安市社会发展发</w:t>
      </w:r>
      <w:r w:rsidRPr="00445753">
        <w:rPr>
          <w:rFonts w:ascii="宋体" w:hAnsi="宋体" w:hint="eastAsia"/>
          <w:color w:val="000000" w:themeColor="text1"/>
          <w:sz w:val="28"/>
          <w:szCs w:val="28"/>
        </w:rPr>
        <w:t>挥了积极的作用。</w:t>
      </w:r>
    </w:p>
    <w:p w:rsidR="00DE0D75" w:rsidRDefault="00DE0D75" w:rsidP="00A15073">
      <w:pPr>
        <w:spacing w:beforeLines="50" w:afterLines="50" w:line="520" w:lineRule="exact"/>
        <w:ind w:firstLine="602"/>
        <w:rPr>
          <w:rFonts w:ascii="宋体" w:hAnsi="宋体"/>
          <w:b/>
          <w:bCs/>
          <w:sz w:val="30"/>
          <w:szCs w:val="30"/>
        </w:rPr>
      </w:pPr>
      <w:r>
        <w:rPr>
          <w:rFonts w:ascii="宋体" w:hAnsi="宋体" w:hint="eastAsia"/>
          <w:b/>
          <w:bCs/>
          <w:sz w:val="30"/>
          <w:szCs w:val="30"/>
        </w:rPr>
        <w:t>二、评价中发现的问题</w:t>
      </w:r>
    </w:p>
    <w:p w:rsidR="00DE0D75" w:rsidRPr="00445753" w:rsidRDefault="00DE0D75" w:rsidP="00A15073">
      <w:pPr>
        <w:spacing w:line="520" w:lineRule="exact"/>
        <w:ind w:firstLine="482"/>
        <w:rPr>
          <w:rFonts w:cs="Times New Roman"/>
          <w:b/>
          <w:bCs/>
          <w:sz w:val="28"/>
          <w:szCs w:val="28"/>
        </w:rPr>
      </w:pPr>
      <w:r w:rsidRPr="00445753">
        <w:rPr>
          <w:rFonts w:hint="eastAsia"/>
          <w:b/>
          <w:bCs/>
          <w:sz w:val="28"/>
          <w:szCs w:val="28"/>
        </w:rPr>
        <w:t>（一）居民出资不足</w:t>
      </w:r>
    </w:p>
    <w:p w:rsidR="00DE0D75" w:rsidRPr="00445753" w:rsidRDefault="00DE0D75" w:rsidP="00A15073">
      <w:pPr>
        <w:spacing w:line="520" w:lineRule="exact"/>
        <w:ind w:firstLine="480"/>
        <w:rPr>
          <w:sz w:val="28"/>
          <w:szCs w:val="28"/>
        </w:rPr>
      </w:pPr>
      <w:r w:rsidRPr="00445753">
        <w:rPr>
          <w:rFonts w:ascii="宋体" w:hAnsi="宋体" w:hint="eastAsia"/>
          <w:sz w:val="28"/>
          <w:szCs w:val="28"/>
        </w:rPr>
        <w:t>居民存在无偿享受服务的传统观念，认为入户门外的改造应由政府兜底、大包干模式，而老旧小区改造专项资金使用范围有规定，在规定范围之外的资金应由居民出资，居民往往不愿意出资。居民改造意愿强出资意愿弱影响到老旧小区整体改造进度，也影响到改造后的</w:t>
      </w:r>
      <w:r w:rsidRPr="00445753">
        <w:rPr>
          <w:rFonts w:ascii="宋体" w:hAnsi="宋体" w:hint="eastAsia"/>
          <w:sz w:val="28"/>
          <w:szCs w:val="28"/>
        </w:rPr>
        <w:lastRenderedPageBreak/>
        <w:t>整体安全性和改造效果，容易引起居民矛盾。</w:t>
      </w:r>
    </w:p>
    <w:p w:rsidR="00DE0D75" w:rsidRPr="00445753" w:rsidRDefault="00DE0D75" w:rsidP="00A15073">
      <w:pPr>
        <w:spacing w:line="520" w:lineRule="exact"/>
        <w:ind w:firstLine="482"/>
        <w:rPr>
          <w:b/>
          <w:bCs/>
          <w:sz w:val="28"/>
          <w:szCs w:val="28"/>
        </w:rPr>
      </w:pPr>
      <w:r w:rsidRPr="00445753">
        <w:rPr>
          <w:rFonts w:hint="eastAsia"/>
          <w:b/>
          <w:bCs/>
          <w:sz w:val="28"/>
          <w:szCs w:val="28"/>
        </w:rPr>
        <w:t>（二）居民参与度不高</w:t>
      </w:r>
    </w:p>
    <w:p w:rsidR="00DE0D75" w:rsidRPr="00445753" w:rsidRDefault="00DE0D75" w:rsidP="00A15073">
      <w:pPr>
        <w:spacing w:line="520" w:lineRule="exact"/>
        <w:ind w:firstLine="480"/>
        <w:rPr>
          <w:rFonts w:ascii="宋体" w:hAnsi="宋体"/>
          <w:sz w:val="28"/>
          <w:szCs w:val="28"/>
        </w:rPr>
      </w:pPr>
      <w:r w:rsidRPr="00445753">
        <w:rPr>
          <w:rFonts w:ascii="宋体" w:hAnsi="宋体" w:hint="eastAsia"/>
          <w:sz w:val="28"/>
          <w:szCs w:val="28"/>
        </w:rPr>
        <w:t>南安市老旧小区改造业主参与热情不高，虽然政府和施工单位积极采取多种形式大力宣传老旧小区改造民生工程相关政策，但因受益群体相对狭窄，部分未受益群体有抵触情绪。部分居民因对改造政策措施的执行理解不深造成改造的认同程度及参与热情不够高。还有部分居民对整个改造过程不关心，涉及到需要小区全体居民过半数同意才能动工的改造项目，不能依法形成集体的协商合议，断然的予以坚决拒绝，致使改造项目长期被推迟搁浅，影响老旧小区改造整体进度。</w:t>
      </w:r>
    </w:p>
    <w:p w:rsidR="00DE0D75" w:rsidRPr="00445753" w:rsidRDefault="00DE0D75" w:rsidP="00A15073">
      <w:pPr>
        <w:spacing w:line="520" w:lineRule="exact"/>
        <w:ind w:firstLine="482"/>
        <w:rPr>
          <w:b/>
          <w:bCs/>
          <w:sz w:val="28"/>
          <w:szCs w:val="28"/>
        </w:rPr>
      </w:pPr>
      <w:r w:rsidRPr="00445753">
        <w:rPr>
          <w:rFonts w:hint="eastAsia"/>
          <w:b/>
          <w:bCs/>
          <w:sz w:val="28"/>
          <w:szCs w:val="28"/>
        </w:rPr>
        <w:t>（三）社会筹资渠道窄</w:t>
      </w:r>
    </w:p>
    <w:p w:rsidR="00DE0D75" w:rsidRPr="00445753" w:rsidRDefault="00DE0D75" w:rsidP="00A15073">
      <w:pPr>
        <w:spacing w:line="520" w:lineRule="exact"/>
        <w:ind w:firstLine="480"/>
        <w:rPr>
          <w:rFonts w:ascii="宋体" w:hAnsi="宋体"/>
          <w:sz w:val="28"/>
          <w:szCs w:val="28"/>
        </w:rPr>
      </w:pPr>
      <w:r w:rsidRPr="00445753">
        <w:rPr>
          <w:rFonts w:ascii="宋体" w:hAnsi="宋体" w:hint="eastAsia"/>
          <w:sz w:val="28"/>
          <w:szCs w:val="28"/>
        </w:rPr>
        <w:t xml:space="preserve">南安市老旧小区改造中的投入资金绝大部分依靠上级政府财政资金，支持社会资本进入改造领域的政策较少，不能激发社会资本参与老旧小区改造的热情。政府向社会资本进行融资程度不够，也没有通过对老旧小区的改造工作取得额外的效益和收入。目前老旧小区改造被认为是纯公益项目，无收益或者收益很少，企业和社会资本不看好，不愿意投入。 </w:t>
      </w:r>
    </w:p>
    <w:p w:rsidR="00DE0D75" w:rsidRPr="00445753" w:rsidRDefault="00DE0D75" w:rsidP="00A15073">
      <w:pPr>
        <w:spacing w:line="520" w:lineRule="exact"/>
        <w:ind w:firstLine="482"/>
        <w:rPr>
          <w:b/>
          <w:bCs/>
          <w:sz w:val="28"/>
          <w:szCs w:val="28"/>
        </w:rPr>
      </w:pPr>
      <w:r w:rsidRPr="00445753">
        <w:rPr>
          <w:rFonts w:hint="eastAsia"/>
          <w:b/>
          <w:bCs/>
          <w:sz w:val="28"/>
          <w:szCs w:val="28"/>
        </w:rPr>
        <w:t>（四）政府单边改造效果不佳</w:t>
      </w:r>
    </w:p>
    <w:p w:rsidR="00DE0D75" w:rsidRPr="00445753" w:rsidRDefault="00DE0D75" w:rsidP="00A15073">
      <w:pPr>
        <w:spacing w:line="520" w:lineRule="exact"/>
        <w:ind w:firstLine="480"/>
        <w:rPr>
          <w:rFonts w:ascii="宋体" w:hAnsi="宋体"/>
          <w:sz w:val="28"/>
          <w:szCs w:val="28"/>
        </w:rPr>
      </w:pPr>
      <w:r w:rsidRPr="00445753">
        <w:rPr>
          <w:rFonts w:ascii="宋体" w:hAnsi="宋体" w:hint="eastAsia"/>
          <w:sz w:val="28"/>
          <w:szCs w:val="28"/>
        </w:rPr>
        <w:t>老旧小区的改造工作由政府统一牵头抓总，整个过程由内部部门独立完成，没有经过涉及利益的企业、社会组织、业主委员位以及居民群众参与互动，项目实施时遇到许多困难。政府与居民之间没有建立有效的联系沟通平台，加之多个小区改造的同步进行，政府无法通过合理的方式调动居民的积极性，也没有激发小区居民参与公共事务管理的热情。另一方面，小区居民缺乏物业管理和有效的信息传输途径，老旧小区改造公示阶段宣传的效果较差，部分居民不了解改造前期公示内容信息，造成老旧小区改造开始后存在诸多困难，对改造工程的推进产生较大影响。</w:t>
      </w:r>
    </w:p>
    <w:p w:rsidR="00DE0D75" w:rsidRPr="00445753" w:rsidRDefault="00DE0D75" w:rsidP="00A15073">
      <w:pPr>
        <w:spacing w:line="520" w:lineRule="exact"/>
        <w:ind w:firstLine="482"/>
        <w:rPr>
          <w:b/>
          <w:bCs/>
          <w:sz w:val="28"/>
          <w:szCs w:val="28"/>
        </w:rPr>
      </w:pPr>
      <w:r w:rsidRPr="00445753">
        <w:rPr>
          <w:rFonts w:hint="eastAsia"/>
          <w:b/>
          <w:bCs/>
          <w:sz w:val="28"/>
          <w:szCs w:val="28"/>
        </w:rPr>
        <w:lastRenderedPageBreak/>
        <w:t>（五）居民改造诉求多样</w:t>
      </w:r>
    </w:p>
    <w:p w:rsidR="00DE0D75" w:rsidRPr="00445753" w:rsidRDefault="00DE0D75" w:rsidP="00A15073">
      <w:pPr>
        <w:spacing w:line="520" w:lineRule="exact"/>
        <w:ind w:firstLine="480"/>
        <w:rPr>
          <w:rFonts w:ascii="宋体" w:hAnsi="宋体"/>
          <w:sz w:val="28"/>
          <w:szCs w:val="28"/>
        </w:rPr>
      </w:pPr>
      <w:r w:rsidRPr="00445753">
        <w:rPr>
          <w:rFonts w:ascii="宋体" w:hAnsi="宋体" w:hint="eastAsia"/>
          <w:sz w:val="28"/>
          <w:szCs w:val="28"/>
        </w:rPr>
        <w:t>南安市老旧小区改造主要是基础性改造，小区居民诉求多样，改造方案需经常调整，征求民意很难做到统一。老旧小区是老建筑、老小区，和配套设施完备的新建小区有一定差距，只能在原有基础上进行提升、改造，与群众日益增长的生活需要有一定的矛盾。以停车位建设为例，虽然通过平整菜地，拆除私搭乱建腾出一些场地，规划了停车场、停车位，但是和日益增加的车辆相比，还是满足不了需要。</w:t>
      </w:r>
    </w:p>
    <w:p w:rsidR="00DE0D75" w:rsidRPr="00445753" w:rsidRDefault="00DE0D75" w:rsidP="00A15073">
      <w:pPr>
        <w:spacing w:line="520" w:lineRule="exact"/>
        <w:ind w:firstLine="482"/>
        <w:rPr>
          <w:b/>
          <w:bCs/>
          <w:sz w:val="28"/>
          <w:szCs w:val="28"/>
        </w:rPr>
      </w:pPr>
      <w:r w:rsidRPr="00445753">
        <w:rPr>
          <w:rFonts w:hint="eastAsia"/>
          <w:b/>
          <w:bCs/>
          <w:sz w:val="28"/>
          <w:szCs w:val="28"/>
        </w:rPr>
        <w:t>（六）多中心治理体系建设不够成熟</w:t>
      </w:r>
    </w:p>
    <w:p w:rsidR="00DE0D75" w:rsidRPr="00445753" w:rsidRDefault="00DE0D75" w:rsidP="00A15073">
      <w:pPr>
        <w:spacing w:line="520" w:lineRule="exact"/>
        <w:ind w:firstLine="480"/>
        <w:rPr>
          <w:rFonts w:ascii="宋体" w:hAnsi="宋体"/>
          <w:sz w:val="28"/>
          <w:szCs w:val="28"/>
        </w:rPr>
      </w:pPr>
      <w:r w:rsidRPr="00445753">
        <w:rPr>
          <w:rFonts w:ascii="宋体" w:hAnsi="宋体" w:hint="eastAsia"/>
          <w:sz w:val="28"/>
          <w:szCs w:val="28"/>
        </w:rPr>
        <w:t>南安市老旧小区改造中的多中心治理体系建设还不够成熟，整个项目从前期的立项、改造范围、材料选取、实施内容、造价预算到中期的招投标实施、施工过程、质量监督到最后的标准验收、资金拨付都是由政府部门单方面主导实施，缺少其他主体的参与，工作运行线条单一。出现政府单方面无法解决的问题后，项目进程停滞不前。缺少引入利益相关方企事业单位、社会组织、群众沟通的对话平台，各主体之间遇到问题也没有渠道及时相互传递，商业企业在项目介入时最看中的回款路径和可预计收益也没有给予有效的关注。</w:t>
      </w:r>
    </w:p>
    <w:p w:rsidR="00DE0D75" w:rsidRDefault="00DE0D75" w:rsidP="00A15073">
      <w:pPr>
        <w:spacing w:beforeLines="50" w:afterLines="50" w:line="520" w:lineRule="exact"/>
        <w:ind w:firstLine="602"/>
        <w:rPr>
          <w:b/>
          <w:bCs/>
          <w:sz w:val="30"/>
          <w:szCs w:val="30"/>
        </w:rPr>
      </w:pPr>
      <w:r>
        <w:rPr>
          <w:rFonts w:hint="eastAsia"/>
          <w:b/>
          <w:bCs/>
          <w:sz w:val="30"/>
          <w:szCs w:val="30"/>
        </w:rPr>
        <w:t>三、改进措施及建议</w:t>
      </w:r>
    </w:p>
    <w:p w:rsidR="00DE0D75" w:rsidRPr="00445753" w:rsidRDefault="00DE0D75" w:rsidP="00A15073">
      <w:pPr>
        <w:spacing w:line="520" w:lineRule="exact"/>
        <w:ind w:firstLine="480"/>
        <w:rPr>
          <w:sz w:val="28"/>
          <w:szCs w:val="28"/>
        </w:rPr>
      </w:pPr>
      <w:r w:rsidRPr="00445753">
        <w:rPr>
          <w:rFonts w:ascii="宋体" w:hAnsi="宋体" w:hint="eastAsia"/>
          <w:sz w:val="28"/>
          <w:szCs w:val="28"/>
        </w:rPr>
        <w:t>根据上述对南安市老旧小区改造专项资金绩效的问题分析，评价工作组提出如下改进措施及建议：</w:t>
      </w:r>
    </w:p>
    <w:p w:rsidR="00DE0D75" w:rsidRPr="00445753" w:rsidRDefault="00DE0D75" w:rsidP="00A15073">
      <w:pPr>
        <w:spacing w:line="520" w:lineRule="exact"/>
        <w:ind w:firstLine="482"/>
        <w:rPr>
          <w:b/>
          <w:bCs/>
          <w:sz w:val="28"/>
          <w:szCs w:val="28"/>
        </w:rPr>
      </w:pPr>
      <w:r w:rsidRPr="00445753">
        <w:rPr>
          <w:rFonts w:hint="eastAsia"/>
          <w:b/>
          <w:bCs/>
          <w:sz w:val="28"/>
          <w:szCs w:val="28"/>
        </w:rPr>
        <w:t>（一）广泛发动群众出资</w:t>
      </w:r>
    </w:p>
    <w:p w:rsidR="00DE0D75" w:rsidRPr="00445753" w:rsidRDefault="00DE0D75" w:rsidP="00A15073">
      <w:pPr>
        <w:spacing w:line="520" w:lineRule="exact"/>
        <w:ind w:firstLine="480"/>
        <w:rPr>
          <w:sz w:val="28"/>
          <w:szCs w:val="28"/>
        </w:rPr>
      </w:pPr>
      <w:r w:rsidRPr="00445753">
        <w:rPr>
          <w:rFonts w:ascii="宋体" w:hAnsi="宋体" w:hint="eastAsia"/>
          <w:sz w:val="28"/>
          <w:szCs w:val="28"/>
        </w:rPr>
        <w:t>可以通过组织社区和小区业主委员会，在政府行政部门的指导下广泛发动群众，共同建立公共维修基金收缴和使用制度。平时可以将维修基金托管到政府部门或是物业公司，随时接受业主委员会或是社区居委会的监管，业主们可以共同商议维修基金的使用范围和启用程序，以快速有效解决小区内部问题为目标，将维修基金的作用发挥出来。维修基金总额巨大并且受益人群相对集中有限，群众的参与出资</w:t>
      </w:r>
      <w:r w:rsidRPr="00445753">
        <w:rPr>
          <w:rFonts w:ascii="宋体" w:hAnsi="宋体" w:hint="eastAsia"/>
          <w:sz w:val="28"/>
          <w:szCs w:val="28"/>
        </w:rPr>
        <w:lastRenderedPageBreak/>
        <w:t>行为可以认为是一种“投资”，提前建立好储备资金或是在改造中投入资金，都会参照自己认知的物价标椎与周边同类型小区进行价值衡量，当人们看到因为出资带来居住环境提高和房屋升值后，共同出资的制度就会得到有效巩固，并且持续发挥作用。</w:t>
      </w:r>
    </w:p>
    <w:p w:rsidR="00DE0D75" w:rsidRPr="00445753" w:rsidRDefault="00DE0D75" w:rsidP="00A15073">
      <w:pPr>
        <w:spacing w:line="520" w:lineRule="exact"/>
        <w:ind w:firstLine="482"/>
        <w:rPr>
          <w:b/>
          <w:bCs/>
          <w:sz w:val="28"/>
          <w:szCs w:val="28"/>
        </w:rPr>
      </w:pPr>
      <w:r w:rsidRPr="00445753">
        <w:rPr>
          <w:rFonts w:hint="eastAsia"/>
          <w:b/>
          <w:bCs/>
          <w:sz w:val="28"/>
          <w:szCs w:val="28"/>
        </w:rPr>
        <w:t>（二）完善居民参与渠道</w:t>
      </w:r>
    </w:p>
    <w:p w:rsidR="00DE0D75" w:rsidRPr="00445753" w:rsidRDefault="00DE0D75" w:rsidP="00A15073">
      <w:pPr>
        <w:spacing w:line="520" w:lineRule="exact"/>
        <w:ind w:firstLine="480"/>
        <w:rPr>
          <w:rFonts w:ascii="宋体" w:hAnsi="宋体"/>
          <w:sz w:val="28"/>
          <w:szCs w:val="28"/>
        </w:rPr>
      </w:pPr>
      <w:r w:rsidRPr="00445753">
        <w:rPr>
          <w:rFonts w:ascii="宋体" w:hAnsi="宋体" w:hint="eastAsia"/>
          <w:sz w:val="28"/>
          <w:szCs w:val="28"/>
        </w:rPr>
        <w:t>老旧小区的改造工作离不开广大住户的参与，居民要行使权利了解改造流程，以及所涉及的相关事项。施工单位对小区开展改造之前有必要积极做好各项宣传工作，不仅保障广大居民知情权，还有助于后续工作的稳步推进；过程中还需设立相应的参与渠道，让广大居民充分发挥其主人翁作用。要积极引导居民聚焦涉及切身利益的公共事务、小区治理难点问题，设计开展自治项目，让居民切身参与到实践中，并从中学习以提升自治能力。</w:t>
      </w:r>
    </w:p>
    <w:p w:rsidR="00DE0D75" w:rsidRPr="00445753" w:rsidRDefault="00DE0D75" w:rsidP="00A15073">
      <w:pPr>
        <w:spacing w:line="520" w:lineRule="exact"/>
        <w:ind w:firstLine="480"/>
        <w:rPr>
          <w:rFonts w:ascii="宋体" w:hAnsi="宋体"/>
          <w:sz w:val="28"/>
          <w:szCs w:val="28"/>
        </w:rPr>
      </w:pPr>
      <w:r w:rsidRPr="00445753">
        <w:rPr>
          <w:rFonts w:ascii="宋体" w:hAnsi="宋体" w:hint="eastAsia"/>
          <w:sz w:val="28"/>
          <w:szCs w:val="28"/>
        </w:rPr>
        <w:t>需要确保居民参与共享，发挥好社区党组织和党员的示范引领作用，确保居民参与谋划、实施、维护、管养等全过程，切实维护好居民利益，真正把老旧小区改造办成高标准、可持续、有温度的民心工程，用高质量的重建、改建、改造让原老旧小区居民住上现代化高品质住宅、过上高品质生活。</w:t>
      </w:r>
    </w:p>
    <w:p w:rsidR="00DE0D75" w:rsidRPr="00445753" w:rsidRDefault="00DE0D75" w:rsidP="00A15073">
      <w:pPr>
        <w:spacing w:line="520" w:lineRule="exact"/>
        <w:ind w:firstLine="482"/>
        <w:rPr>
          <w:b/>
          <w:bCs/>
          <w:sz w:val="28"/>
          <w:szCs w:val="28"/>
        </w:rPr>
      </w:pPr>
      <w:r w:rsidRPr="00445753">
        <w:rPr>
          <w:rFonts w:hint="eastAsia"/>
          <w:b/>
          <w:bCs/>
          <w:sz w:val="28"/>
          <w:szCs w:val="28"/>
        </w:rPr>
        <w:t>（三）鼓励多元主体参与</w:t>
      </w:r>
    </w:p>
    <w:p w:rsidR="00DE0D75" w:rsidRPr="00445753" w:rsidRDefault="00DE0D75" w:rsidP="00A15073">
      <w:pPr>
        <w:spacing w:line="520" w:lineRule="exact"/>
        <w:ind w:firstLine="480"/>
        <w:rPr>
          <w:sz w:val="28"/>
          <w:szCs w:val="28"/>
        </w:rPr>
      </w:pPr>
      <w:r w:rsidRPr="00445753">
        <w:rPr>
          <w:rFonts w:ascii="宋体" w:hAnsi="宋体" w:hint="eastAsia"/>
          <w:sz w:val="28"/>
          <w:szCs w:val="28"/>
        </w:rPr>
        <w:t>根据老旧小区布局、改造的需求情况，鼓励多方主体共同参与，明确政府、个人和企业的参与边界，采取有利措施鼓励社会第三方机构参与改造、市财政负担部分改造费用等，老旧小区多元化主体参与的积极性提高能为小区改造工作的开展提供有力保障。积极引入社会资本参与，通过土地出让、老旧小区开发等多种形式，吸引社会资本参与老旧小区改造建设，减轻政府资金投入压力。充分利用金融平台为老旧小区的改造工程提供资金，如可以充分利用现有的地方城市建设投资公司，建投公司的主营业务一般涵盖基础设施建设、投资与资</w:t>
      </w:r>
      <w:r w:rsidRPr="00445753">
        <w:rPr>
          <w:rFonts w:ascii="宋体" w:hAnsi="宋体" w:hint="eastAsia"/>
          <w:sz w:val="28"/>
          <w:szCs w:val="28"/>
        </w:rPr>
        <w:lastRenderedPageBreak/>
        <w:t>产管理、土地整理与综合开发等业务。</w:t>
      </w:r>
    </w:p>
    <w:p w:rsidR="00DE0D75" w:rsidRPr="00445753" w:rsidRDefault="00DE0D75" w:rsidP="00A15073">
      <w:pPr>
        <w:spacing w:line="520" w:lineRule="exact"/>
        <w:ind w:firstLine="482"/>
        <w:rPr>
          <w:b/>
          <w:bCs/>
          <w:sz w:val="28"/>
          <w:szCs w:val="28"/>
        </w:rPr>
      </w:pPr>
      <w:r w:rsidRPr="00445753">
        <w:rPr>
          <w:rFonts w:hint="eastAsia"/>
          <w:b/>
          <w:bCs/>
          <w:sz w:val="28"/>
          <w:szCs w:val="28"/>
        </w:rPr>
        <w:t>（四）建立多边运行机制</w:t>
      </w:r>
    </w:p>
    <w:p w:rsidR="00DE0D75" w:rsidRPr="00445753" w:rsidRDefault="00DE0D75" w:rsidP="00A15073">
      <w:pPr>
        <w:spacing w:line="520" w:lineRule="exact"/>
        <w:ind w:firstLine="480"/>
        <w:rPr>
          <w:sz w:val="28"/>
          <w:szCs w:val="28"/>
        </w:rPr>
      </w:pPr>
      <w:r w:rsidRPr="00445753">
        <w:rPr>
          <w:rFonts w:ascii="宋体" w:hAnsi="宋体" w:hint="eastAsia"/>
          <w:sz w:val="28"/>
          <w:szCs w:val="28"/>
        </w:rPr>
        <w:t xml:space="preserve">政府部门和街道在老旧小区改造中应发挥联络作用，承担搭建议事、办事平台的责任，建立起有效的多边运行机制，让参与改造中的各方都能够享受到实实在在的益处。商业企业参与改造能使政府既在税收中开源，又在改造中节流，缓解政府的财政压力；商业企业也可能争取到类似减税降费、开放小区内部市场经营权限等特定领域的惠企政策，便于企业开拓新的市场领域，不仅会给企业带来资金收益，还能促进企业不断发展壮大。 </w:t>
      </w:r>
    </w:p>
    <w:p w:rsidR="00DE0D75" w:rsidRPr="00445753" w:rsidRDefault="00DE0D75" w:rsidP="00A15073">
      <w:pPr>
        <w:spacing w:line="520" w:lineRule="exact"/>
        <w:ind w:firstLine="482"/>
        <w:rPr>
          <w:b/>
          <w:bCs/>
          <w:sz w:val="28"/>
          <w:szCs w:val="28"/>
        </w:rPr>
      </w:pPr>
      <w:r w:rsidRPr="00445753">
        <w:rPr>
          <w:rFonts w:hint="eastAsia"/>
          <w:b/>
          <w:bCs/>
          <w:sz w:val="28"/>
          <w:szCs w:val="28"/>
        </w:rPr>
        <w:t>（五）搭建居民议事平台</w:t>
      </w:r>
    </w:p>
    <w:p w:rsidR="00DE0D75" w:rsidRPr="00445753" w:rsidRDefault="00DE0D75" w:rsidP="00A15073">
      <w:pPr>
        <w:spacing w:line="520" w:lineRule="exact"/>
        <w:ind w:firstLine="480"/>
        <w:rPr>
          <w:rFonts w:ascii="宋体" w:hAnsi="宋体"/>
          <w:sz w:val="28"/>
          <w:szCs w:val="28"/>
        </w:rPr>
      </w:pPr>
      <w:r w:rsidRPr="00445753">
        <w:rPr>
          <w:rFonts w:ascii="宋体" w:hAnsi="宋体" w:hint="eastAsia"/>
          <w:sz w:val="28"/>
          <w:szCs w:val="28"/>
        </w:rPr>
        <w:t>通过线上线下搭建居民议事平台，号召群众从提出倡议、商讨方案开始全程参与改造。利用“社区营造”或党建引领等方式，建立公开透明的议事机制，为居民搭建起议事平台，培养、建立居民的“主人翁”意识，在涉及到社区日常事务或共同利益的事情上，充分抒发、释放群众的想法和需求，通过业主委员会或是投票表决最终达成改造共识。创新开发互联网投票系统，居民可通过自主终端就整体或局部事宜进行协商，并最终做出决定，设计师、工程师结合民意诉求进行有针对性的改造，参与者还可利用系统进行改造决策和监督审查等一系列操作。在互动中激发群众改造意识，让改造工作在阳光下运行，接受群众监督，也便于发动居民出资出力。群众可在社区党委、居委的带动下凝聚民心成立自治小组，积极参与后期的长效治理工作中，汇集主流意见，推动维护管理持续进行。</w:t>
      </w:r>
    </w:p>
    <w:p w:rsidR="00DE0D75" w:rsidRPr="00445753" w:rsidRDefault="00DE0D75" w:rsidP="00A15073">
      <w:pPr>
        <w:spacing w:line="520" w:lineRule="exact"/>
        <w:ind w:firstLine="480"/>
        <w:rPr>
          <w:rFonts w:ascii="宋体" w:hAnsi="宋体"/>
          <w:sz w:val="28"/>
          <w:szCs w:val="28"/>
        </w:rPr>
      </w:pPr>
    </w:p>
    <w:p w:rsidR="00DE0D75" w:rsidRPr="00445753" w:rsidRDefault="00DE0D75" w:rsidP="00A15073">
      <w:pPr>
        <w:spacing w:line="520" w:lineRule="exact"/>
        <w:ind w:firstLine="482"/>
        <w:rPr>
          <w:b/>
          <w:bCs/>
          <w:sz w:val="28"/>
          <w:szCs w:val="28"/>
        </w:rPr>
      </w:pPr>
      <w:r w:rsidRPr="00445753">
        <w:rPr>
          <w:rFonts w:hint="eastAsia"/>
          <w:b/>
          <w:bCs/>
          <w:sz w:val="28"/>
          <w:szCs w:val="28"/>
        </w:rPr>
        <w:t>（六）构建多中心治理机制</w:t>
      </w:r>
    </w:p>
    <w:p w:rsidR="00DE0D75" w:rsidRPr="00445753" w:rsidRDefault="00DE0D75" w:rsidP="00A15073">
      <w:pPr>
        <w:spacing w:line="520" w:lineRule="exact"/>
        <w:ind w:firstLine="480"/>
        <w:rPr>
          <w:rFonts w:ascii="宋体" w:hAnsi="宋体"/>
          <w:sz w:val="28"/>
          <w:szCs w:val="28"/>
        </w:rPr>
      </w:pPr>
      <w:r w:rsidRPr="00445753">
        <w:rPr>
          <w:rFonts w:ascii="宋体" w:hAnsi="宋体" w:hint="eastAsia"/>
          <w:sz w:val="28"/>
          <w:szCs w:val="28"/>
        </w:rPr>
        <w:t>多中心治理强调公共事务供给多元化、自主治理、多元主体参与互动、多中心治理制度建设等相关内容。在老旧小区改造中将政府部</w:t>
      </w:r>
      <w:r w:rsidRPr="00445753">
        <w:rPr>
          <w:rFonts w:ascii="宋体" w:hAnsi="宋体" w:hint="eastAsia"/>
          <w:sz w:val="28"/>
          <w:szCs w:val="28"/>
        </w:rPr>
        <w:lastRenderedPageBreak/>
        <w:t>门、社区组织、企事业单位、个人等利益相关方都引入到改造的公共物品供给和问题解决之中，建立前期参与和后期管理的制度，将单一的政府主导转化为多渠道社会化协调参与，降低运行成本又提高运行效率。建立能够帮助业主委员会、居民个体和非盈利组织参与共同研究、共同治理的协商议事机制。</w:t>
      </w:r>
    </w:p>
    <w:p w:rsidR="00DE0D75" w:rsidRDefault="00DE0D75" w:rsidP="00A15073">
      <w:pPr>
        <w:spacing w:line="520" w:lineRule="exact"/>
        <w:ind w:firstLine="480"/>
        <w:rPr>
          <w:rFonts w:ascii="宋体" w:hAnsi="宋体"/>
          <w:color w:val="70AD47"/>
        </w:rPr>
      </w:pPr>
    </w:p>
    <w:p w:rsidR="00DE0D75" w:rsidRDefault="00DE0D75"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A15073" w:rsidRDefault="00A15073" w:rsidP="00A15073">
      <w:pPr>
        <w:pStyle w:val="a0"/>
        <w:spacing w:line="520" w:lineRule="exact"/>
        <w:ind w:firstLineChars="0" w:firstLine="0"/>
        <w:jc w:val="center"/>
        <w:rPr>
          <w:rFonts w:hint="eastAsia"/>
          <w:sz w:val="32"/>
          <w:szCs w:val="32"/>
        </w:rPr>
      </w:pPr>
    </w:p>
    <w:p w:rsidR="00052061" w:rsidRDefault="00052061" w:rsidP="00A15073">
      <w:pPr>
        <w:pStyle w:val="a0"/>
        <w:spacing w:line="520" w:lineRule="exact"/>
        <w:ind w:firstLineChars="0" w:firstLine="0"/>
        <w:jc w:val="center"/>
        <w:rPr>
          <w:rFonts w:hint="eastAsia"/>
          <w:sz w:val="32"/>
          <w:szCs w:val="32"/>
        </w:rPr>
      </w:pPr>
    </w:p>
    <w:p w:rsidR="00052061" w:rsidRDefault="00052061" w:rsidP="00A15073">
      <w:pPr>
        <w:pStyle w:val="a0"/>
        <w:spacing w:line="520" w:lineRule="exact"/>
        <w:ind w:firstLineChars="0" w:firstLine="0"/>
        <w:jc w:val="center"/>
        <w:rPr>
          <w:rFonts w:hint="eastAsia"/>
          <w:sz w:val="32"/>
          <w:szCs w:val="32"/>
        </w:rPr>
      </w:pPr>
    </w:p>
    <w:p w:rsidR="00DE0D75" w:rsidRPr="00445753" w:rsidRDefault="00DE0D75" w:rsidP="00A15073">
      <w:pPr>
        <w:spacing w:line="520" w:lineRule="exact"/>
        <w:ind w:firstLine="964"/>
        <w:jc w:val="center"/>
        <w:rPr>
          <w:rFonts w:ascii="黑体" w:eastAsia="黑体" w:hAnsi="黑体"/>
          <w:b/>
          <w:kern w:val="0"/>
          <w:sz w:val="48"/>
          <w:szCs w:val="48"/>
        </w:rPr>
      </w:pPr>
      <w:r w:rsidRPr="00445753">
        <w:rPr>
          <w:rFonts w:ascii="黑体" w:eastAsia="黑体" w:hAnsi="黑体" w:hint="eastAsia"/>
          <w:b/>
          <w:kern w:val="0"/>
          <w:sz w:val="48"/>
          <w:szCs w:val="48"/>
        </w:rPr>
        <w:lastRenderedPageBreak/>
        <w:t>2021年度南安市石粉、碎石综合利用专项财政</w:t>
      </w:r>
      <w:r w:rsidR="00052061" w:rsidRPr="00052061">
        <w:rPr>
          <w:rFonts w:ascii="黑体" w:eastAsia="黑体" w:hAnsi="黑体" w:hint="eastAsia"/>
          <w:b/>
          <w:kern w:val="0"/>
          <w:sz w:val="48"/>
          <w:szCs w:val="48"/>
        </w:rPr>
        <w:t>评价</w:t>
      </w:r>
    </w:p>
    <w:p w:rsidR="00445753" w:rsidRDefault="00445753" w:rsidP="00A15073">
      <w:pPr>
        <w:spacing w:line="520" w:lineRule="exact"/>
        <w:ind w:firstLineChars="200" w:firstLine="560"/>
        <w:rPr>
          <w:rFonts w:ascii="仿宋_GB2312" w:eastAsia="仿宋_GB2312" w:hint="eastAsia"/>
          <w:sz w:val="28"/>
          <w:szCs w:val="28"/>
        </w:rPr>
      </w:pPr>
    </w:p>
    <w:p w:rsidR="00DE0D75" w:rsidRPr="00B618E4" w:rsidRDefault="00DE0D75" w:rsidP="00A15073">
      <w:pPr>
        <w:spacing w:line="520" w:lineRule="exact"/>
        <w:ind w:firstLineChars="200" w:firstLine="560"/>
        <w:rPr>
          <w:rFonts w:ascii="仿宋_GB2312" w:eastAsia="仿宋_GB2312"/>
          <w:sz w:val="28"/>
          <w:szCs w:val="28"/>
        </w:rPr>
      </w:pPr>
      <w:r>
        <w:rPr>
          <w:rFonts w:ascii="仿宋_GB2312" w:eastAsia="仿宋_GB2312" w:hint="eastAsia"/>
          <w:sz w:val="28"/>
          <w:szCs w:val="28"/>
        </w:rPr>
        <w:t>福建农林大学绩效研究管理</w:t>
      </w:r>
      <w:r w:rsidRPr="00B618E4">
        <w:rPr>
          <w:rFonts w:ascii="仿宋_GB2312" w:eastAsia="仿宋_GB2312" w:hint="eastAsia"/>
          <w:sz w:val="28"/>
          <w:szCs w:val="28"/>
        </w:rPr>
        <w:t>中心受南安市财政局委托，对南安市</w:t>
      </w:r>
      <w:r w:rsidRPr="00B618E4">
        <w:rPr>
          <w:rFonts w:ascii="仿宋_GB2312" w:eastAsia="仿宋_GB2312" w:hAnsi="Times New Roman" w:hint="eastAsia"/>
          <w:sz w:val="28"/>
          <w:szCs w:val="28"/>
        </w:rPr>
        <w:t>2021</w:t>
      </w:r>
      <w:r w:rsidRPr="00B618E4">
        <w:rPr>
          <w:rFonts w:ascii="仿宋_GB2312" w:eastAsia="仿宋_GB2312" w:hint="eastAsia"/>
          <w:sz w:val="28"/>
          <w:szCs w:val="28"/>
        </w:rPr>
        <w:t>年南安市石粉、碎石综合利用专项资金</w:t>
      </w:r>
      <w:r w:rsidRPr="00B618E4">
        <w:rPr>
          <w:rFonts w:ascii="仿宋_GB2312" w:eastAsia="仿宋_GB2312" w:hint="eastAsia"/>
          <w:sz w:val="28"/>
          <w:szCs w:val="28"/>
          <w:lang/>
        </w:rPr>
        <w:t>支出情况</w:t>
      </w:r>
      <w:r w:rsidRPr="00B618E4">
        <w:rPr>
          <w:rFonts w:ascii="仿宋_GB2312" w:eastAsia="仿宋_GB2312" w:hint="eastAsia"/>
          <w:sz w:val="28"/>
          <w:szCs w:val="28"/>
        </w:rPr>
        <w:t>开展财政评价，现做如下简报：</w:t>
      </w:r>
    </w:p>
    <w:p w:rsidR="00DE0D75" w:rsidRPr="00B618E4" w:rsidRDefault="00DE0D75" w:rsidP="00A15073">
      <w:pPr>
        <w:spacing w:line="520" w:lineRule="exact"/>
        <w:ind w:firstLineChars="200" w:firstLine="602"/>
        <w:rPr>
          <w:rFonts w:ascii="仿宋_GB2312" w:eastAsia="仿宋_GB2312" w:hAnsi="仿宋"/>
          <w:b/>
          <w:sz w:val="30"/>
          <w:szCs w:val="30"/>
        </w:rPr>
      </w:pPr>
      <w:r w:rsidRPr="00B618E4">
        <w:rPr>
          <w:rFonts w:ascii="仿宋_GB2312" w:eastAsia="仿宋_GB2312" w:hAnsi="仿宋" w:hint="eastAsia"/>
          <w:b/>
          <w:sz w:val="30"/>
          <w:szCs w:val="30"/>
        </w:rPr>
        <w:t>一、专项概况</w:t>
      </w:r>
    </w:p>
    <w:p w:rsidR="00DE0D75" w:rsidRPr="00B618E4" w:rsidRDefault="00DE0D75" w:rsidP="00A15073">
      <w:pPr>
        <w:spacing w:line="520" w:lineRule="exact"/>
        <w:ind w:firstLineChars="200" w:firstLine="560"/>
        <w:rPr>
          <w:rFonts w:ascii="仿宋_GB2312" w:eastAsia="仿宋_GB2312"/>
          <w:sz w:val="28"/>
          <w:szCs w:val="28"/>
        </w:rPr>
      </w:pPr>
      <w:r w:rsidRPr="00B618E4">
        <w:rPr>
          <w:rFonts w:ascii="仿宋_GB2312" w:eastAsia="仿宋_GB2312" w:hint="eastAsia"/>
          <w:sz w:val="28"/>
          <w:szCs w:val="28"/>
        </w:rPr>
        <w:t>南安市财政设立石粉综合利用专项资金，自2011年起每年300万元，2019年增加至每年400万元，有效地引导一批企业积极进行石粉、碎石综合利用。</w:t>
      </w:r>
      <w:r>
        <w:rPr>
          <w:rFonts w:ascii="仿宋_GB2312" w:eastAsia="仿宋_GB2312" w:hint="eastAsia"/>
          <w:sz w:val="28"/>
          <w:szCs w:val="28"/>
        </w:rPr>
        <w:t>本次评价的专项资金为</w:t>
      </w:r>
      <w:r w:rsidRPr="00B618E4">
        <w:rPr>
          <w:rFonts w:ascii="仿宋_GB2312" w:eastAsia="仿宋_GB2312" w:hint="eastAsia"/>
          <w:sz w:val="28"/>
          <w:szCs w:val="28"/>
        </w:rPr>
        <w:t>2022年初</w:t>
      </w:r>
      <w:r>
        <w:rPr>
          <w:rFonts w:ascii="仿宋_GB2312" w:eastAsia="仿宋_GB2312" w:hint="eastAsia"/>
          <w:sz w:val="28"/>
          <w:szCs w:val="28"/>
        </w:rPr>
        <w:t>拨付企业的</w:t>
      </w:r>
      <w:r w:rsidRPr="00B618E4">
        <w:rPr>
          <w:rFonts w:ascii="仿宋_GB2312" w:eastAsia="仿宋_GB2312" w:hint="eastAsia"/>
          <w:sz w:val="28"/>
          <w:szCs w:val="28"/>
        </w:rPr>
        <w:t>2021年10家</w:t>
      </w:r>
      <w:r>
        <w:rPr>
          <w:rFonts w:ascii="仿宋_GB2312" w:eastAsia="仿宋_GB2312" w:hint="eastAsia"/>
          <w:sz w:val="28"/>
          <w:szCs w:val="28"/>
        </w:rPr>
        <w:t>企业</w:t>
      </w:r>
      <w:r w:rsidRPr="00B618E4">
        <w:rPr>
          <w:rFonts w:ascii="仿宋_GB2312" w:eastAsia="仿宋_GB2312" w:hint="eastAsia"/>
          <w:sz w:val="28"/>
          <w:szCs w:val="28"/>
        </w:rPr>
        <w:t>申报2020年石粉综合利用</w:t>
      </w:r>
      <w:r>
        <w:rPr>
          <w:rFonts w:ascii="仿宋_GB2312" w:eastAsia="仿宋_GB2312" w:hint="eastAsia"/>
          <w:sz w:val="28"/>
          <w:szCs w:val="28"/>
        </w:rPr>
        <w:t>的</w:t>
      </w:r>
      <w:r w:rsidRPr="00B618E4">
        <w:rPr>
          <w:rFonts w:ascii="仿宋_GB2312" w:eastAsia="仿宋_GB2312" w:hint="eastAsia"/>
          <w:sz w:val="28"/>
          <w:szCs w:val="28"/>
        </w:rPr>
        <w:t>补助资金</w:t>
      </w:r>
      <w:r>
        <w:rPr>
          <w:rFonts w:ascii="仿宋_GB2312" w:eastAsia="仿宋_GB2312" w:hint="eastAsia"/>
          <w:sz w:val="28"/>
          <w:szCs w:val="28"/>
        </w:rPr>
        <w:t>，合计金额</w:t>
      </w:r>
      <w:r w:rsidRPr="00B618E4">
        <w:rPr>
          <w:rFonts w:ascii="仿宋_GB2312" w:eastAsia="仿宋_GB2312" w:hint="eastAsia"/>
          <w:sz w:val="28"/>
          <w:szCs w:val="28"/>
        </w:rPr>
        <w:t>388万元。</w:t>
      </w:r>
    </w:p>
    <w:p w:rsidR="00DE0D75" w:rsidRPr="00B618E4" w:rsidRDefault="00DE0D75" w:rsidP="00A15073">
      <w:pPr>
        <w:spacing w:line="520" w:lineRule="exact"/>
        <w:ind w:firstLineChars="200" w:firstLine="602"/>
        <w:rPr>
          <w:rFonts w:ascii="仿宋_GB2312" w:eastAsia="仿宋_GB2312" w:hAnsi="仿宋"/>
          <w:b/>
          <w:sz w:val="30"/>
          <w:szCs w:val="30"/>
        </w:rPr>
      </w:pPr>
      <w:r w:rsidRPr="00B618E4">
        <w:rPr>
          <w:rFonts w:ascii="仿宋_GB2312" w:eastAsia="仿宋_GB2312" w:hAnsi="仿宋" w:hint="eastAsia"/>
          <w:b/>
          <w:sz w:val="30"/>
          <w:szCs w:val="30"/>
        </w:rPr>
        <w:t>二、专项主要成效</w:t>
      </w:r>
    </w:p>
    <w:p w:rsidR="00DE0D75" w:rsidRPr="00B618E4" w:rsidRDefault="00DE0D75" w:rsidP="00A15073">
      <w:pPr>
        <w:spacing w:line="520" w:lineRule="exact"/>
        <w:ind w:firstLineChars="200" w:firstLine="560"/>
        <w:rPr>
          <w:rFonts w:ascii="仿宋_GB2312" w:eastAsia="仿宋_GB2312" w:hAnsi="仿宋"/>
          <w:b/>
          <w:sz w:val="30"/>
          <w:szCs w:val="30"/>
        </w:rPr>
      </w:pPr>
      <w:r w:rsidRPr="00B618E4">
        <w:rPr>
          <w:rFonts w:ascii="仿宋_GB2312" w:eastAsia="仿宋_GB2312" w:hint="eastAsia"/>
          <w:sz w:val="28"/>
          <w:szCs w:val="28"/>
        </w:rPr>
        <w:t>通过石粉、碎石综合利用，南安市有效地提高了节约资源效率，加快了促进绿色循环的步伐，不断朝着绿色环保的目标努力，在促进绿色环保理念的同时也帮助企业提高了经济效益。此外，本专项也激励企业提高资源利用率，促进企业转型升级，进一步合理地调整石材产业布局。</w:t>
      </w:r>
    </w:p>
    <w:p w:rsidR="00DE0D75" w:rsidRPr="00B618E4" w:rsidRDefault="00DE0D75" w:rsidP="00A15073">
      <w:pPr>
        <w:pStyle w:val="21"/>
        <w:spacing w:line="520" w:lineRule="exact"/>
        <w:ind w:leftChars="0" w:left="0" w:firstLine="602"/>
        <w:rPr>
          <w:rFonts w:ascii="仿宋_GB2312" w:eastAsia="仿宋_GB2312" w:hAnsi="仿宋"/>
          <w:b/>
          <w:sz w:val="30"/>
          <w:szCs w:val="30"/>
        </w:rPr>
      </w:pPr>
      <w:r w:rsidRPr="00B618E4">
        <w:rPr>
          <w:rFonts w:ascii="仿宋_GB2312" w:eastAsia="仿宋_GB2312" w:hAnsi="仿宋" w:hint="eastAsia"/>
          <w:b/>
          <w:sz w:val="30"/>
          <w:szCs w:val="30"/>
        </w:rPr>
        <w:t>三、专项绩效评价主要情况</w:t>
      </w:r>
    </w:p>
    <w:p w:rsidR="00DE0D75" w:rsidRPr="00B618E4" w:rsidRDefault="00DE0D75" w:rsidP="00A15073">
      <w:pPr>
        <w:spacing w:line="520" w:lineRule="exact"/>
        <w:ind w:firstLineChars="200" w:firstLine="562"/>
        <w:rPr>
          <w:rFonts w:ascii="仿宋_GB2312" w:eastAsia="仿宋_GB2312"/>
          <w:sz w:val="28"/>
          <w:szCs w:val="28"/>
        </w:rPr>
      </w:pPr>
      <w:r w:rsidRPr="00B618E4">
        <w:rPr>
          <w:rFonts w:ascii="仿宋_GB2312" w:eastAsia="仿宋_GB2312" w:hint="eastAsia"/>
          <w:b/>
          <w:sz w:val="28"/>
          <w:szCs w:val="28"/>
          <w:lang/>
        </w:rPr>
        <w:t>一是项目决策情况（</w:t>
      </w:r>
      <w:r w:rsidRPr="00B618E4">
        <w:rPr>
          <w:rFonts w:ascii="仿宋_GB2312" w:eastAsia="仿宋_GB2312" w:hint="eastAsia"/>
          <w:b/>
          <w:sz w:val="30"/>
          <w:szCs w:val="30"/>
        </w:rPr>
        <w:t>绩效分值</w:t>
      </w:r>
      <w:r w:rsidRPr="00B618E4">
        <w:rPr>
          <w:rFonts w:ascii="仿宋_GB2312" w:eastAsia="仿宋_GB2312" w:hAnsi="Times New Roman" w:hint="eastAsia"/>
          <w:b/>
          <w:sz w:val="30"/>
          <w:szCs w:val="30"/>
        </w:rPr>
        <w:t>10</w:t>
      </w:r>
      <w:r w:rsidRPr="00B618E4">
        <w:rPr>
          <w:rFonts w:ascii="仿宋_GB2312" w:eastAsia="仿宋_GB2312" w:hint="eastAsia"/>
          <w:b/>
          <w:sz w:val="30"/>
          <w:szCs w:val="30"/>
        </w:rPr>
        <w:t>分，评价得分</w:t>
      </w:r>
      <w:r w:rsidRPr="00B618E4">
        <w:rPr>
          <w:rFonts w:ascii="仿宋_GB2312" w:eastAsia="仿宋_GB2312" w:hAnsi="Times New Roman" w:cs="Times New Roman" w:hint="eastAsia"/>
          <w:b/>
          <w:sz w:val="30"/>
          <w:szCs w:val="30"/>
        </w:rPr>
        <w:t>10</w:t>
      </w:r>
      <w:r w:rsidRPr="00B618E4">
        <w:rPr>
          <w:rFonts w:ascii="仿宋_GB2312" w:eastAsia="仿宋_GB2312" w:hint="eastAsia"/>
          <w:b/>
          <w:sz w:val="30"/>
          <w:szCs w:val="30"/>
        </w:rPr>
        <w:t>分</w:t>
      </w:r>
      <w:r w:rsidRPr="00B618E4">
        <w:rPr>
          <w:rFonts w:ascii="仿宋_GB2312" w:eastAsia="仿宋_GB2312" w:hint="eastAsia"/>
          <w:b/>
          <w:sz w:val="28"/>
          <w:szCs w:val="28"/>
          <w:lang/>
        </w:rPr>
        <w:t>）。</w:t>
      </w:r>
      <w:r w:rsidRPr="00B618E4">
        <w:rPr>
          <w:rFonts w:ascii="仿宋_GB2312" w:eastAsia="仿宋_GB2312" w:hint="eastAsia"/>
          <w:sz w:val="28"/>
          <w:szCs w:val="28"/>
          <w:lang/>
        </w:rPr>
        <w:t>本专项</w:t>
      </w:r>
      <w:r w:rsidRPr="00B618E4">
        <w:rPr>
          <w:rFonts w:ascii="仿宋_GB2312" w:eastAsia="仿宋_GB2312" w:hint="eastAsia"/>
          <w:sz w:val="28"/>
          <w:szCs w:val="28"/>
        </w:rPr>
        <w:t>立项规范性和依据的充分性完成情况较好</w:t>
      </w:r>
      <w:r w:rsidRPr="00B618E4">
        <w:rPr>
          <w:rFonts w:ascii="仿宋_GB2312" w:eastAsia="仿宋_GB2312" w:hint="eastAsia"/>
          <w:sz w:val="28"/>
          <w:szCs w:val="28"/>
          <w:lang/>
        </w:rPr>
        <w:t>；</w:t>
      </w:r>
      <w:r w:rsidRPr="00B618E4">
        <w:rPr>
          <w:rFonts w:ascii="仿宋_GB2312" w:eastAsia="仿宋_GB2312" w:hint="eastAsia"/>
          <w:sz w:val="28"/>
          <w:szCs w:val="28"/>
        </w:rPr>
        <w:t>绩效指标的合理性方面，本专项设置了合理的目标，以引导项目达到既定的经济效益和社会效益；绩效指标的明确性方面，指标的量化程度良好，效益指标和产出指标下的质量指标均进行量化，但可持续指标缺失，且未通过清晰、可衡量的指标值予以体现；在资金投入方面，编制了科学的资金预算并进行了合理的资金分配。</w:t>
      </w:r>
    </w:p>
    <w:p w:rsidR="00DE0D75" w:rsidRPr="00B618E4" w:rsidRDefault="00DE0D75" w:rsidP="00A15073">
      <w:pPr>
        <w:spacing w:line="520" w:lineRule="exact"/>
        <w:ind w:firstLineChars="200" w:firstLine="562"/>
        <w:rPr>
          <w:rFonts w:ascii="仿宋_GB2312" w:eastAsia="仿宋_GB2312"/>
          <w:sz w:val="28"/>
          <w:szCs w:val="28"/>
        </w:rPr>
      </w:pPr>
      <w:r w:rsidRPr="00B618E4">
        <w:rPr>
          <w:rFonts w:ascii="仿宋_GB2312" w:eastAsia="仿宋_GB2312" w:hint="eastAsia"/>
          <w:b/>
          <w:sz w:val="28"/>
          <w:szCs w:val="28"/>
          <w:lang/>
        </w:rPr>
        <w:lastRenderedPageBreak/>
        <w:t>二是项目过程情况（</w:t>
      </w:r>
      <w:r w:rsidRPr="00B618E4">
        <w:rPr>
          <w:rFonts w:ascii="仿宋_GB2312" w:eastAsia="仿宋_GB2312" w:hint="eastAsia"/>
          <w:b/>
          <w:sz w:val="30"/>
          <w:szCs w:val="30"/>
        </w:rPr>
        <w:t>绩效分值</w:t>
      </w:r>
      <w:r w:rsidRPr="00B618E4">
        <w:rPr>
          <w:rFonts w:ascii="仿宋_GB2312" w:eastAsia="仿宋_GB2312" w:hAnsi="Times New Roman" w:hint="eastAsia"/>
          <w:b/>
          <w:sz w:val="30"/>
          <w:szCs w:val="30"/>
        </w:rPr>
        <w:t>25</w:t>
      </w:r>
      <w:r w:rsidRPr="00B618E4">
        <w:rPr>
          <w:rFonts w:ascii="仿宋_GB2312" w:eastAsia="仿宋_GB2312" w:hint="eastAsia"/>
          <w:b/>
          <w:sz w:val="30"/>
          <w:szCs w:val="30"/>
        </w:rPr>
        <w:t>分，评价得分</w:t>
      </w:r>
      <w:r w:rsidRPr="00B618E4">
        <w:rPr>
          <w:rFonts w:ascii="仿宋_GB2312" w:eastAsia="仿宋_GB2312" w:hAnsi="Times New Roman" w:cs="Times New Roman" w:hint="eastAsia"/>
          <w:b/>
          <w:sz w:val="28"/>
          <w:szCs w:val="28"/>
        </w:rPr>
        <w:t>22</w:t>
      </w:r>
      <w:r w:rsidRPr="00B618E4">
        <w:rPr>
          <w:rFonts w:ascii="仿宋_GB2312" w:eastAsia="仿宋_GB2312" w:hint="eastAsia"/>
          <w:b/>
          <w:sz w:val="30"/>
          <w:szCs w:val="30"/>
        </w:rPr>
        <w:t>分</w:t>
      </w:r>
      <w:r w:rsidRPr="00B618E4">
        <w:rPr>
          <w:rFonts w:ascii="仿宋_GB2312" w:eastAsia="仿宋_GB2312" w:hint="eastAsia"/>
          <w:b/>
          <w:sz w:val="28"/>
          <w:szCs w:val="28"/>
          <w:lang/>
        </w:rPr>
        <w:t>）。</w:t>
      </w:r>
      <w:r w:rsidRPr="00B618E4">
        <w:rPr>
          <w:rFonts w:ascii="仿宋_GB2312" w:eastAsia="仿宋_GB2312" w:hint="eastAsia"/>
          <w:sz w:val="28"/>
          <w:szCs w:val="28"/>
        </w:rPr>
        <w:t>本专项项目资金管理情况资金使用合规性较好，</w:t>
      </w:r>
      <w:r>
        <w:rPr>
          <w:rFonts w:ascii="仿宋_GB2312" w:eastAsia="仿宋_GB2312" w:hint="eastAsia"/>
          <w:sz w:val="28"/>
          <w:szCs w:val="28"/>
        </w:rPr>
        <w:t>确保了资金的及时到位，并严格执行了资金预算。</w:t>
      </w:r>
    </w:p>
    <w:p w:rsidR="00DE0D75" w:rsidRPr="00B618E4" w:rsidRDefault="00DE0D75" w:rsidP="00A15073">
      <w:pPr>
        <w:spacing w:line="520" w:lineRule="exact"/>
        <w:ind w:firstLineChars="200" w:firstLine="562"/>
        <w:rPr>
          <w:rFonts w:ascii="仿宋_GB2312" w:eastAsia="仿宋_GB2312"/>
          <w:sz w:val="28"/>
          <w:szCs w:val="28"/>
        </w:rPr>
      </w:pPr>
      <w:r w:rsidRPr="00B618E4">
        <w:rPr>
          <w:rFonts w:ascii="仿宋_GB2312" w:eastAsia="仿宋_GB2312" w:hint="eastAsia"/>
          <w:b/>
          <w:sz w:val="28"/>
          <w:szCs w:val="28"/>
          <w:lang/>
        </w:rPr>
        <w:t>三是项目产出情况（</w:t>
      </w:r>
      <w:r w:rsidRPr="00B618E4">
        <w:rPr>
          <w:rFonts w:ascii="仿宋_GB2312" w:eastAsia="仿宋_GB2312" w:hint="eastAsia"/>
          <w:b/>
          <w:sz w:val="30"/>
          <w:szCs w:val="30"/>
        </w:rPr>
        <w:t>绩效分值</w:t>
      </w:r>
      <w:r w:rsidRPr="00B618E4">
        <w:rPr>
          <w:rFonts w:ascii="仿宋_GB2312" w:eastAsia="仿宋_GB2312" w:hAnsi="Times New Roman" w:hint="eastAsia"/>
          <w:b/>
          <w:sz w:val="30"/>
          <w:szCs w:val="30"/>
        </w:rPr>
        <w:t>25</w:t>
      </w:r>
      <w:r w:rsidRPr="00B618E4">
        <w:rPr>
          <w:rFonts w:ascii="仿宋_GB2312" w:eastAsia="仿宋_GB2312" w:hint="eastAsia"/>
          <w:b/>
          <w:sz w:val="30"/>
          <w:szCs w:val="30"/>
        </w:rPr>
        <w:t>分，评价得分</w:t>
      </w:r>
      <w:r w:rsidRPr="00B618E4">
        <w:rPr>
          <w:rFonts w:ascii="仿宋_GB2312" w:eastAsia="仿宋_GB2312" w:hAnsi="Times New Roman" w:cs="Times New Roman" w:hint="eastAsia"/>
          <w:b/>
          <w:sz w:val="30"/>
          <w:szCs w:val="30"/>
        </w:rPr>
        <w:t>20</w:t>
      </w:r>
      <w:r w:rsidRPr="00B618E4">
        <w:rPr>
          <w:rFonts w:ascii="仿宋_GB2312" w:eastAsia="仿宋_GB2312" w:hint="eastAsia"/>
          <w:b/>
          <w:sz w:val="30"/>
          <w:szCs w:val="30"/>
        </w:rPr>
        <w:t>分</w:t>
      </w:r>
      <w:r w:rsidRPr="00B618E4">
        <w:rPr>
          <w:rFonts w:ascii="仿宋_GB2312" w:eastAsia="仿宋_GB2312" w:hint="eastAsia"/>
          <w:b/>
          <w:sz w:val="28"/>
          <w:szCs w:val="28"/>
          <w:lang/>
        </w:rPr>
        <w:t>）。</w:t>
      </w:r>
      <w:r w:rsidRPr="00B618E4">
        <w:rPr>
          <w:rFonts w:ascii="仿宋_GB2312" w:eastAsia="仿宋_GB2312" w:hint="eastAsia"/>
          <w:sz w:val="28"/>
          <w:szCs w:val="28"/>
          <w:lang/>
        </w:rPr>
        <w:t>本专项项目产出情况较为良好，项目政策覆盖企业数量达标</w:t>
      </w:r>
      <w:r w:rsidRPr="00B618E4">
        <w:rPr>
          <w:rFonts w:ascii="仿宋_GB2312" w:eastAsia="仿宋_GB2312" w:hint="eastAsia"/>
          <w:sz w:val="28"/>
          <w:szCs w:val="28"/>
        </w:rPr>
        <w:t>，产出质量达到预期水平，</w:t>
      </w:r>
      <w:r w:rsidRPr="00B618E4">
        <w:rPr>
          <w:rFonts w:ascii="仿宋_GB2312" w:eastAsia="仿宋_GB2312" w:hint="eastAsia"/>
          <w:sz w:val="28"/>
          <w:szCs w:val="28"/>
          <w:lang/>
        </w:rPr>
        <w:t>基本完成项目预期目标与需求。</w:t>
      </w:r>
      <w:r w:rsidRPr="00B618E4">
        <w:rPr>
          <w:rFonts w:ascii="仿宋_GB2312" w:eastAsia="仿宋_GB2312" w:hint="eastAsia"/>
          <w:sz w:val="28"/>
          <w:szCs w:val="28"/>
        </w:rPr>
        <w:t>但在产出时效性方面，未能完全按照原本制定时间内拨付资金，即2021年12月前。</w:t>
      </w:r>
    </w:p>
    <w:p w:rsidR="00DE0D75" w:rsidRPr="00B618E4" w:rsidRDefault="00DE0D75" w:rsidP="00A15073">
      <w:pPr>
        <w:spacing w:line="520" w:lineRule="exact"/>
        <w:ind w:firstLineChars="200" w:firstLine="562"/>
        <w:rPr>
          <w:rFonts w:ascii="仿宋_GB2312" w:eastAsia="仿宋_GB2312" w:hAnsi="Times New Roman" w:cs="Times New Roman"/>
          <w:sz w:val="28"/>
          <w:szCs w:val="28"/>
        </w:rPr>
      </w:pPr>
      <w:r w:rsidRPr="00B618E4">
        <w:rPr>
          <w:rFonts w:ascii="仿宋_GB2312" w:eastAsia="仿宋_GB2312" w:hint="eastAsia"/>
          <w:b/>
          <w:sz w:val="28"/>
          <w:szCs w:val="28"/>
          <w:lang/>
        </w:rPr>
        <w:t>四是项目效益情况（</w:t>
      </w:r>
      <w:r w:rsidRPr="00B618E4">
        <w:rPr>
          <w:rFonts w:ascii="仿宋_GB2312" w:eastAsia="仿宋_GB2312" w:hint="eastAsia"/>
          <w:b/>
          <w:sz w:val="30"/>
          <w:szCs w:val="30"/>
        </w:rPr>
        <w:t>绩效分值</w:t>
      </w:r>
      <w:r w:rsidRPr="00B618E4">
        <w:rPr>
          <w:rFonts w:ascii="仿宋_GB2312" w:eastAsia="仿宋_GB2312" w:hAnsi="Times New Roman" w:hint="eastAsia"/>
          <w:b/>
          <w:sz w:val="30"/>
          <w:szCs w:val="30"/>
        </w:rPr>
        <w:t>30</w:t>
      </w:r>
      <w:r w:rsidRPr="00B618E4">
        <w:rPr>
          <w:rFonts w:ascii="仿宋_GB2312" w:eastAsia="仿宋_GB2312" w:hint="eastAsia"/>
          <w:b/>
          <w:sz w:val="30"/>
          <w:szCs w:val="30"/>
        </w:rPr>
        <w:t>分，评价得分</w:t>
      </w:r>
      <w:r w:rsidRPr="00B618E4">
        <w:rPr>
          <w:rFonts w:ascii="仿宋_GB2312" w:eastAsia="仿宋_GB2312" w:hAnsi="Times New Roman" w:cs="Times New Roman" w:hint="eastAsia"/>
          <w:b/>
          <w:sz w:val="30"/>
          <w:szCs w:val="30"/>
        </w:rPr>
        <w:t>28</w:t>
      </w:r>
      <w:r w:rsidRPr="00B618E4">
        <w:rPr>
          <w:rFonts w:ascii="仿宋_GB2312" w:eastAsia="仿宋_GB2312" w:hint="eastAsia"/>
          <w:b/>
          <w:sz w:val="30"/>
          <w:szCs w:val="30"/>
        </w:rPr>
        <w:t>分</w:t>
      </w:r>
      <w:r w:rsidRPr="00B618E4">
        <w:rPr>
          <w:rFonts w:ascii="仿宋_GB2312" w:eastAsia="仿宋_GB2312" w:hint="eastAsia"/>
          <w:b/>
          <w:sz w:val="28"/>
          <w:szCs w:val="28"/>
          <w:lang/>
        </w:rPr>
        <w:t>）。</w:t>
      </w:r>
      <w:r w:rsidRPr="00B618E4">
        <w:rPr>
          <w:rFonts w:ascii="仿宋_GB2312" w:eastAsia="仿宋_GB2312" w:hint="eastAsia"/>
          <w:sz w:val="28"/>
          <w:szCs w:val="28"/>
          <w:lang/>
        </w:rPr>
        <w:t>本专项经济效益与社会效益情况较为良好，</w:t>
      </w:r>
      <w:r w:rsidRPr="00B618E4">
        <w:rPr>
          <w:rFonts w:ascii="仿宋_GB2312" w:eastAsia="仿宋_GB2312" w:cs="Times New Roman" w:hint="eastAsia"/>
          <w:bCs/>
          <w:sz w:val="28"/>
          <w:szCs w:val="28"/>
        </w:rPr>
        <w:t>能切实服务石材企业升级转型，改善南安市生态环境，且服务企业满意度较高。</w:t>
      </w:r>
    </w:p>
    <w:p w:rsidR="00DE0D75" w:rsidRPr="00B618E4" w:rsidRDefault="00DE0D75" w:rsidP="00A15073">
      <w:pPr>
        <w:spacing w:line="520" w:lineRule="exact"/>
        <w:ind w:firstLineChars="200" w:firstLine="560"/>
        <w:rPr>
          <w:rFonts w:ascii="仿宋_GB2312" w:eastAsia="仿宋_GB2312"/>
          <w:sz w:val="28"/>
          <w:szCs w:val="28"/>
          <w:lang/>
        </w:rPr>
      </w:pPr>
      <w:r w:rsidRPr="00B618E4">
        <w:rPr>
          <w:rFonts w:ascii="仿宋_GB2312" w:eastAsia="仿宋_GB2312" w:cs="Times New Roman" w:hint="eastAsia"/>
          <w:bCs/>
          <w:sz w:val="28"/>
          <w:szCs w:val="28"/>
        </w:rPr>
        <w:t>故结合评价标准和评分规则，</w:t>
      </w:r>
      <w:r w:rsidRPr="00B618E4">
        <w:rPr>
          <w:rFonts w:ascii="仿宋_GB2312" w:eastAsia="仿宋_GB2312" w:hAnsi="Times New Roman" w:cs="Times New Roman" w:hint="eastAsia"/>
          <w:bCs/>
          <w:sz w:val="28"/>
          <w:szCs w:val="28"/>
          <w:lang/>
        </w:rPr>
        <w:t>20</w:t>
      </w:r>
      <w:r w:rsidRPr="00B618E4">
        <w:rPr>
          <w:rFonts w:ascii="仿宋_GB2312" w:eastAsia="仿宋_GB2312" w:hAnsi="Times New Roman" w:cs="Times New Roman" w:hint="eastAsia"/>
          <w:bCs/>
          <w:sz w:val="28"/>
          <w:szCs w:val="28"/>
        </w:rPr>
        <w:t>21</w:t>
      </w:r>
      <w:r w:rsidRPr="00B618E4">
        <w:rPr>
          <w:rFonts w:ascii="仿宋_GB2312" w:eastAsia="仿宋_GB2312" w:cs="Times New Roman" w:hint="eastAsia"/>
          <w:bCs/>
          <w:sz w:val="28"/>
          <w:szCs w:val="28"/>
          <w:lang/>
        </w:rPr>
        <w:t>年度南安市石粉、碎石综合利用专项</w:t>
      </w:r>
      <w:r w:rsidRPr="00B618E4">
        <w:rPr>
          <w:rFonts w:ascii="仿宋_GB2312" w:eastAsia="仿宋_GB2312" w:cs="Times New Roman" w:hint="eastAsia"/>
          <w:bCs/>
          <w:sz w:val="28"/>
          <w:szCs w:val="28"/>
        </w:rPr>
        <w:t>综合得分</w:t>
      </w:r>
      <w:r w:rsidRPr="00B618E4">
        <w:rPr>
          <w:rFonts w:ascii="仿宋_GB2312" w:eastAsia="仿宋_GB2312" w:hAnsi="Times New Roman" w:cs="Times New Roman" w:hint="eastAsia"/>
          <w:bCs/>
          <w:sz w:val="28"/>
          <w:szCs w:val="28"/>
        </w:rPr>
        <w:t>93.76</w:t>
      </w:r>
      <w:r w:rsidRPr="00B618E4">
        <w:rPr>
          <w:rFonts w:ascii="仿宋_GB2312" w:eastAsia="仿宋_GB2312" w:cs="Times New Roman" w:hint="eastAsia"/>
          <w:bCs/>
          <w:sz w:val="28"/>
          <w:szCs w:val="28"/>
        </w:rPr>
        <w:t>分，等级为</w:t>
      </w:r>
      <w:r w:rsidRPr="00B618E4">
        <w:rPr>
          <w:rFonts w:ascii="仿宋_GB2312" w:eastAsia="仿宋_GB2312" w:hAnsi="宋体" w:cs="Times New Roman" w:hint="eastAsia"/>
          <w:bCs/>
          <w:sz w:val="28"/>
          <w:szCs w:val="28"/>
        </w:rPr>
        <w:t>“</w:t>
      </w:r>
      <w:r w:rsidRPr="00B618E4">
        <w:rPr>
          <w:rFonts w:ascii="仿宋_GB2312" w:eastAsia="仿宋_GB2312" w:cs="Times New Roman" w:hint="eastAsia"/>
          <w:bCs/>
          <w:sz w:val="28"/>
          <w:szCs w:val="28"/>
        </w:rPr>
        <w:t>优</w:t>
      </w:r>
      <w:r w:rsidRPr="00B618E4">
        <w:rPr>
          <w:rFonts w:ascii="仿宋_GB2312" w:eastAsia="仿宋_GB2312" w:hAnsi="宋体" w:cs="Times New Roman" w:hint="eastAsia"/>
          <w:bCs/>
          <w:sz w:val="28"/>
          <w:szCs w:val="28"/>
        </w:rPr>
        <w:t>”</w:t>
      </w:r>
      <w:r w:rsidRPr="00B618E4">
        <w:rPr>
          <w:rFonts w:ascii="仿宋_GB2312" w:eastAsia="仿宋_GB2312" w:cs="Times New Roman" w:hint="eastAsia"/>
          <w:bCs/>
          <w:sz w:val="28"/>
          <w:szCs w:val="28"/>
        </w:rPr>
        <w:t>。</w:t>
      </w:r>
    </w:p>
    <w:p w:rsidR="00DE0D75" w:rsidRPr="00B618E4" w:rsidRDefault="00DE0D75" w:rsidP="00A15073">
      <w:pPr>
        <w:spacing w:line="520" w:lineRule="exact"/>
        <w:ind w:firstLineChars="200" w:firstLine="602"/>
        <w:rPr>
          <w:rFonts w:ascii="仿宋_GB2312" w:eastAsia="仿宋_GB2312" w:hAnsi="仿宋"/>
          <w:b/>
          <w:sz w:val="30"/>
          <w:szCs w:val="30"/>
        </w:rPr>
      </w:pPr>
      <w:r w:rsidRPr="00B618E4">
        <w:rPr>
          <w:rFonts w:ascii="仿宋_GB2312" w:eastAsia="仿宋_GB2312" w:hAnsi="仿宋" w:hint="eastAsia"/>
          <w:b/>
          <w:sz w:val="30"/>
          <w:szCs w:val="30"/>
        </w:rPr>
        <w:t>四、专项存在的主要问题</w:t>
      </w:r>
    </w:p>
    <w:p w:rsidR="00DE0D75" w:rsidRPr="00B618E4" w:rsidRDefault="00DE0D75" w:rsidP="00A15073">
      <w:pPr>
        <w:pStyle w:val="22"/>
        <w:spacing w:after="0" w:line="520" w:lineRule="exact"/>
        <w:ind w:leftChars="0" w:left="0" w:firstLineChars="200" w:firstLine="560"/>
        <w:contextualSpacing/>
        <w:rPr>
          <w:rFonts w:ascii="仿宋_GB2312" w:eastAsia="仿宋_GB2312" w:hAnsi="仿宋"/>
          <w:sz w:val="28"/>
          <w:szCs w:val="28"/>
        </w:rPr>
      </w:pPr>
      <w:r w:rsidRPr="00B618E4">
        <w:rPr>
          <w:rFonts w:ascii="仿宋_GB2312" w:eastAsia="仿宋_GB2312" w:hAnsi="仿宋" w:hint="eastAsia"/>
          <w:sz w:val="28"/>
          <w:szCs w:val="28"/>
        </w:rPr>
        <w:t>通过线下访谈、实地调研等方式，我中心发现项目存在以下两个主要问题：</w:t>
      </w:r>
    </w:p>
    <w:p w:rsidR="00DE0D75" w:rsidRPr="00B618E4" w:rsidRDefault="00DE0D75" w:rsidP="00A15073">
      <w:pPr>
        <w:pStyle w:val="21"/>
        <w:spacing w:after="0" w:line="520" w:lineRule="exact"/>
        <w:ind w:leftChars="0" w:left="0" w:firstLine="560"/>
        <w:rPr>
          <w:rFonts w:ascii="仿宋_GB2312" w:eastAsia="仿宋_GB2312" w:hAnsi="Calibri" w:cs="Times New Roman"/>
          <w:bCs/>
          <w:sz w:val="28"/>
          <w:szCs w:val="28"/>
        </w:rPr>
      </w:pPr>
      <w:r w:rsidRPr="00B618E4">
        <w:rPr>
          <w:rFonts w:ascii="仿宋_GB2312" w:eastAsia="仿宋_GB2312" w:hAnsi="仿宋" w:hint="eastAsia"/>
          <w:sz w:val="28"/>
          <w:szCs w:val="28"/>
        </w:rPr>
        <w:t>一、专项资金管理</w:t>
      </w:r>
      <w:r w:rsidRPr="00B618E4">
        <w:rPr>
          <w:rFonts w:ascii="仿宋_GB2312" w:eastAsia="仿宋_GB2312" w:hAnsi="Calibri" w:cs="Times New Roman" w:hint="eastAsia"/>
          <w:bCs/>
          <w:sz w:val="28"/>
          <w:szCs w:val="28"/>
        </w:rPr>
        <w:t>不</w:t>
      </w:r>
      <w:r w:rsidRPr="00B618E4">
        <w:rPr>
          <w:rFonts w:ascii="仿宋_GB2312" w:eastAsia="仿宋_GB2312" w:hAnsi="仿宋" w:hint="eastAsia"/>
          <w:sz w:val="28"/>
          <w:szCs w:val="28"/>
        </w:rPr>
        <w:t>规范。根据《南安市人民政府办公室关于印发南安市石材产业转型升级工作方案的通知》（南政办〔2019〕108号）、《关于促进石粉、碎石综合利用的若干意见》等文件精神，经研究，2021年南安市实际投入388万元用于石粉、碎石综合利用专项，由于南安市工</w:t>
      </w:r>
      <w:r>
        <w:rPr>
          <w:rFonts w:ascii="仿宋_GB2312" w:eastAsia="仿宋_GB2312" w:hAnsi="仿宋" w:hint="eastAsia"/>
          <w:sz w:val="28"/>
          <w:szCs w:val="28"/>
        </w:rPr>
        <w:t>业</w:t>
      </w:r>
      <w:r w:rsidRPr="00B618E4">
        <w:rPr>
          <w:rFonts w:ascii="仿宋_GB2312" w:eastAsia="仿宋_GB2312" w:hAnsi="仿宋" w:hint="eastAsia"/>
          <w:sz w:val="28"/>
          <w:szCs w:val="28"/>
        </w:rPr>
        <w:t>和信息化局需要核实企业申报材料，审核完成时间比较迟，2020年度的补助资金延迟到</w:t>
      </w:r>
      <w:r w:rsidRPr="00B618E4">
        <w:rPr>
          <w:rFonts w:ascii="仿宋_GB2312" w:eastAsia="仿宋_GB2312" w:hAnsi="Calibri" w:cs="Times New Roman" w:hint="eastAsia"/>
          <w:bCs/>
          <w:sz w:val="28"/>
          <w:szCs w:val="28"/>
        </w:rPr>
        <w:t>2022年发放，资金拨付比预计时间晚，资金拨付不及时，不利于当年的财政资金预算管理。</w:t>
      </w:r>
    </w:p>
    <w:p w:rsidR="00DE0D75" w:rsidRPr="00B618E4" w:rsidRDefault="00DE0D75" w:rsidP="00A15073">
      <w:pPr>
        <w:pStyle w:val="21"/>
        <w:spacing w:after="0" w:line="520" w:lineRule="exact"/>
        <w:ind w:leftChars="0" w:left="0" w:firstLine="560"/>
        <w:rPr>
          <w:rFonts w:ascii="仿宋_GB2312" w:eastAsia="仿宋_GB2312" w:hAnsi="仿宋"/>
          <w:sz w:val="28"/>
          <w:szCs w:val="28"/>
        </w:rPr>
      </w:pPr>
      <w:r w:rsidRPr="00B618E4">
        <w:rPr>
          <w:rFonts w:ascii="仿宋_GB2312" w:eastAsia="仿宋_GB2312" w:hAnsi="Calibri" w:cs="Times New Roman" w:hint="eastAsia"/>
          <w:bCs/>
          <w:sz w:val="28"/>
          <w:szCs w:val="28"/>
        </w:rPr>
        <w:t>二、专项资金补助标准不能充分促进</w:t>
      </w:r>
      <w:r w:rsidRPr="00B618E4">
        <w:rPr>
          <w:rFonts w:ascii="仿宋_GB2312" w:eastAsia="仿宋_GB2312" w:hAnsi="仿宋" w:hint="eastAsia"/>
          <w:sz w:val="28"/>
          <w:szCs w:val="28"/>
        </w:rPr>
        <w:t>企业积极性。在资金补助的具体标准中，划分了6个定额档次的年利用石粉量，对以石粉为主要原料的企业单位进行一次性补助，划分了3个定额档次的年利用碎石量，对以碎石为主要原料的企业进行一次性补助。但是两类的档次划</w:t>
      </w:r>
      <w:r w:rsidRPr="00B618E4">
        <w:rPr>
          <w:rFonts w:ascii="仿宋_GB2312" w:eastAsia="仿宋_GB2312" w:hAnsi="仿宋" w:hint="eastAsia"/>
          <w:sz w:val="28"/>
          <w:szCs w:val="28"/>
        </w:rPr>
        <w:lastRenderedPageBreak/>
        <w:t>分中，都存在最高限额资金补助，即企业达到了最高档次的石粉、碎石利用量后，补助资金不再增加</w:t>
      </w:r>
    </w:p>
    <w:p w:rsidR="00DE0D75" w:rsidRPr="00B618E4" w:rsidRDefault="00DE0D75" w:rsidP="00A15073">
      <w:pPr>
        <w:pStyle w:val="21"/>
        <w:spacing w:after="0" w:line="520" w:lineRule="exact"/>
        <w:ind w:leftChars="0" w:left="0" w:firstLine="602"/>
        <w:rPr>
          <w:rFonts w:ascii="仿宋_GB2312" w:eastAsia="仿宋_GB2312" w:hAnsi="仿宋"/>
          <w:b/>
          <w:sz w:val="30"/>
          <w:szCs w:val="30"/>
        </w:rPr>
      </w:pPr>
      <w:r w:rsidRPr="00B618E4">
        <w:rPr>
          <w:rFonts w:ascii="仿宋_GB2312" w:eastAsia="仿宋_GB2312" w:hAnsi="仿宋" w:hint="eastAsia"/>
          <w:b/>
          <w:sz w:val="30"/>
          <w:szCs w:val="30"/>
        </w:rPr>
        <w:t>五、专项建议</w:t>
      </w:r>
    </w:p>
    <w:p w:rsidR="00DE0D75" w:rsidRPr="00B618E4" w:rsidRDefault="00DE0D75" w:rsidP="00A15073">
      <w:pPr>
        <w:spacing w:line="520" w:lineRule="exact"/>
        <w:ind w:firstLineChars="200" w:firstLine="560"/>
        <w:rPr>
          <w:rFonts w:ascii="仿宋_GB2312" w:eastAsia="仿宋_GB2312" w:hAnsi="仿宋"/>
          <w:sz w:val="28"/>
          <w:szCs w:val="28"/>
        </w:rPr>
      </w:pPr>
      <w:r w:rsidRPr="00B618E4">
        <w:rPr>
          <w:rFonts w:ascii="仿宋_GB2312" w:eastAsia="仿宋_GB2312" w:hAnsi="仿宋" w:hint="eastAsia"/>
          <w:sz w:val="28"/>
          <w:szCs w:val="28"/>
        </w:rPr>
        <w:t>针对上述存在的问题，提出以下建议：</w:t>
      </w:r>
    </w:p>
    <w:p w:rsidR="00DE0D75" w:rsidRPr="00B618E4" w:rsidRDefault="00DE0D75" w:rsidP="00A15073">
      <w:pPr>
        <w:spacing w:line="520" w:lineRule="exact"/>
        <w:ind w:firstLineChars="200" w:firstLine="560"/>
        <w:rPr>
          <w:rFonts w:ascii="仿宋_GB2312" w:eastAsia="仿宋_GB2312" w:cs="Times New Roman"/>
          <w:bCs/>
          <w:sz w:val="28"/>
          <w:szCs w:val="28"/>
        </w:rPr>
      </w:pPr>
      <w:r w:rsidRPr="00B618E4">
        <w:rPr>
          <w:rFonts w:ascii="仿宋_GB2312" w:eastAsia="仿宋_GB2312" w:cs="Times New Roman" w:hint="eastAsia"/>
          <w:bCs/>
          <w:sz w:val="28"/>
          <w:szCs w:val="28"/>
        </w:rPr>
        <w:t>一、严格规范专项资金拨付程序和完善专项资金补助标准。南安市工业与信息化部可将该专项资金列入本年度预算，并在下一年核实确定了补助企业的情况以及补助资金后，应当严格按照资金拨付文件内的要求，按照程序进行公示并按时下拨资金。</w:t>
      </w:r>
    </w:p>
    <w:p w:rsidR="00DE0D75" w:rsidRPr="00B618E4" w:rsidRDefault="00DE0D75" w:rsidP="00A15073">
      <w:pPr>
        <w:spacing w:line="520" w:lineRule="exact"/>
        <w:ind w:firstLineChars="200" w:firstLine="560"/>
        <w:rPr>
          <w:rFonts w:ascii="仿宋_GB2312" w:eastAsia="仿宋_GB2312" w:cs="Times New Roman"/>
          <w:bCs/>
          <w:sz w:val="28"/>
          <w:szCs w:val="28"/>
        </w:rPr>
      </w:pPr>
      <w:r w:rsidRPr="00B618E4">
        <w:rPr>
          <w:rFonts w:ascii="仿宋_GB2312" w:eastAsia="仿宋_GB2312" w:cs="Times New Roman" w:hint="eastAsia"/>
          <w:bCs/>
          <w:sz w:val="28"/>
          <w:szCs w:val="28"/>
        </w:rPr>
        <w:t>二、完善专项资金补助标准。专项资金补助金额应当根据企业石粉、碎石年综合利用量呈比例上升，只有这样激发企业不断地提高石粉、碎石综合利用量及提升效率，才能更好的促进石材行业转型升级。</w:t>
      </w:r>
    </w:p>
    <w:p w:rsidR="00DE0D75" w:rsidRPr="00B618E4" w:rsidRDefault="00DE0D75" w:rsidP="00A15073">
      <w:pPr>
        <w:spacing w:line="520" w:lineRule="exact"/>
        <w:ind w:firstLineChars="200" w:firstLine="602"/>
        <w:rPr>
          <w:rFonts w:ascii="仿宋_GB2312" w:eastAsia="仿宋_GB2312" w:hAnsi="仿宋"/>
          <w:b/>
          <w:sz w:val="30"/>
          <w:szCs w:val="30"/>
        </w:rPr>
      </w:pPr>
      <w:r w:rsidRPr="00B618E4">
        <w:rPr>
          <w:rFonts w:ascii="仿宋_GB2312" w:eastAsia="仿宋_GB2312" w:hAnsi="仿宋" w:hint="eastAsia"/>
          <w:b/>
          <w:sz w:val="30"/>
          <w:szCs w:val="30"/>
        </w:rPr>
        <w:t>六、其他需要说明的问题</w:t>
      </w:r>
    </w:p>
    <w:p w:rsidR="00DE0D75" w:rsidRDefault="00DE0D75" w:rsidP="00A15073">
      <w:pPr>
        <w:spacing w:line="520" w:lineRule="exact"/>
        <w:ind w:firstLineChars="200" w:firstLine="600"/>
        <w:rPr>
          <w:rFonts w:ascii="仿宋_GB2312" w:eastAsia="仿宋_GB2312" w:hAnsi="仿宋" w:hint="eastAsia"/>
          <w:sz w:val="30"/>
          <w:szCs w:val="30"/>
        </w:rPr>
      </w:pPr>
      <w:r w:rsidRPr="00B618E4">
        <w:rPr>
          <w:rFonts w:ascii="仿宋_GB2312" w:eastAsia="仿宋_GB2312" w:hAnsi="仿宋" w:hint="eastAsia"/>
          <w:sz w:val="30"/>
          <w:szCs w:val="30"/>
        </w:rPr>
        <w:t>无。</w:t>
      </w: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Pr="00052061" w:rsidRDefault="00052061" w:rsidP="00052061">
      <w:pPr>
        <w:pStyle w:val="a0"/>
        <w:ind w:firstLine="420"/>
      </w:pPr>
    </w:p>
    <w:p w:rsidR="00DE0D75" w:rsidRPr="00B618E4" w:rsidRDefault="00DE0D75" w:rsidP="00A15073">
      <w:pPr>
        <w:spacing w:line="520" w:lineRule="exact"/>
        <w:jc w:val="right"/>
        <w:rPr>
          <w:rFonts w:ascii="仿宋_GB2312" w:eastAsia="仿宋_GB2312" w:hAnsi="仿宋_GB2312" w:cs="仿宋_GB2312"/>
          <w:bCs/>
          <w:sz w:val="30"/>
        </w:rPr>
      </w:pPr>
    </w:p>
    <w:p w:rsidR="00DE0D75" w:rsidRDefault="00DE0D75" w:rsidP="00A15073">
      <w:pPr>
        <w:spacing w:line="520" w:lineRule="exact"/>
        <w:jc w:val="center"/>
        <w:rPr>
          <w:rFonts w:ascii="宋体" w:hAnsi="宋体" w:cs="宋体"/>
          <w:b/>
          <w:bCs/>
          <w:spacing w:val="4"/>
          <w:sz w:val="44"/>
          <w:szCs w:val="44"/>
        </w:rPr>
      </w:pPr>
      <w:r>
        <w:rPr>
          <w:rFonts w:ascii="宋体" w:hAnsi="宋体" w:cs="宋体" w:hint="eastAsia"/>
          <w:b/>
          <w:bCs/>
          <w:spacing w:val="4"/>
          <w:sz w:val="44"/>
          <w:szCs w:val="44"/>
        </w:rPr>
        <w:lastRenderedPageBreak/>
        <w:t>2021年度南安市高考用电安全保障整改</w:t>
      </w:r>
    </w:p>
    <w:p w:rsidR="00DE0D75" w:rsidRDefault="00DE0D75" w:rsidP="00A15073">
      <w:pPr>
        <w:spacing w:line="520" w:lineRule="exact"/>
        <w:jc w:val="center"/>
        <w:rPr>
          <w:rFonts w:ascii="宋体" w:hAnsi="宋体" w:cs="宋体"/>
          <w:b/>
          <w:bCs/>
          <w:spacing w:val="4"/>
          <w:sz w:val="44"/>
          <w:szCs w:val="44"/>
        </w:rPr>
      </w:pPr>
      <w:r>
        <w:rPr>
          <w:rFonts w:ascii="宋体" w:hAnsi="宋体" w:cs="宋体" w:hint="eastAsia"/>
          <w:b/>
          <w:bCs/>
          <w:spacing w:val="4"/>
          <w:sz w:val="44"/>
          <w:szCs w:val="44"/>
        </w:rPr>
        <w:t>提升工程专项资金绩效评价报告</w:t>
      </w:r>
    </w:p>
    <w:p w:rsidR="00DE0D75" w:rsidRDefault="00DE0D75" w:rsidP="00A15073">
      <w:pPr>
        <w:pStyle w:val="210"/>
        <w:ind w:firstLine="640"/>
      </w:pPr>
    </w:p>
    <w:p w:rsidR="00DE0D75" w:rsidRPr="00052061" w:rsidRDefault="00DE0D75" w:rsidP="00052061">
      <w:pPr>
        <w:adjustRightInd w:val="0"/>
        <w:snapToGrid w:val="0"/>
        <w:spacing w:line="520" w:lineRule="exact"/>
        <w:ind w:firstLineChars="200" w:firstLine="530"/>
        <w:outlineLvl w:val="0"/>
        <w:rPr>
          <w:rFonts w:ascii="仿宋_GB2312" w:eastAsia="仿宋_GB2312" w:hAnsi="仿宋" w:cs="仿宋" w:hint="eastAsia"/>
          <w:b/>
          <w:bCs/>
          <w:spacing w:val="-8"/>
          <w:sz w:val="28"/>
          <w:szCs w:val="28"/>
        </w:rPr>
      </w:pPr>
      <w:r w:rsidRPr="00052061">
        <w:rPr>
          <w:rFonts w:ascii="仿宋_GB2312" w:eastAsia="仿宋_GB2312" w:hAnsi="仿宋" w:cs="仿宋" w:hint="eastAsia"/>
          <w:b/>
          <w:bCs/>
          <w:spacing w:val="-8"/>
          <w:sz w:val="28"/>
          <w:szCs w:val="28"/>
        </w:rPr>
        <w:t>一、项目评价概况</w:t>
      </w:r>
    </w:p>
    <w:p w:rsidR="00DE0D75" w:rsidRPr="00052061" w:rsidRDefault="00DE0D75" w:rsidP="00052061">
      <w:pPr>
        <w:spacing w:line="520" w:lineRule="exact"/>
        <w:ind w:firstLineChars="200" w:firstLine="560"/>
        <w:rPr>
          <w:rFonts w:ascii="仿宋_GB2312" w:eastAsia="仿宋_GB2312" w:hAnsiTheme="minorHAnsi" w:cstheme="minorBidi" w:hint="eastAsia"/>
          <w:sz w:val="28"/>
          <w:szCs w:val="28"/>
        </w:rPr>
      </w:pPr>
      <w:r w:rsidRPr="00052061">
        <w:rPr>
          <w:rFonts w:ascii="仿宋_GB2312" w:eastAsia="仿宋_GB2312" w:hAnsiTheme="minorHAnsi" w:cstheme="minorBidi" w:hint="eastAsia"/>
          <w:sz w:val="28"/>
          <w:szCs w:val="28"/>
        </w:rPr>
        <w:t>泉州市启程财务咨询有限公司接受南安市财政局委托,对2021年度南安市高考用电安全保障整改提升工程专项资金实施绩效评价,绩效评价工作组通过收集、汇总相关绩效评价资料，实地调研，制定绩效评价工作计划，并拟定绩效评价指标体系。</w:t>
      </w:r>
    </w:p>
    <w:p w:rsidR="00DE0D75" w:rsidRPr="00052061" w:rsidRDefault="00DE0D75" w:rsidP="00052061">
      <w:pPr>
        <w:pStyle w:val="ac"/>
        <w:spacing w:line="520" w:lineRule="exact"/>
        <w:ind w:firstLine="562"/>
        <w:outlineLvl w:val="0"/>
        <w:rPr>
          <w:rFonts w:ascii="仿宋_GB2312" w:eastAsia="仿宋_GB2312" w:hAnsi="仿宋" w:cs="仿宋" w:hint="eastAsia"/>
          <w:b/>
          <w:bCs/>
          <w:color w:val="000000"/>
          <w:sz w:val="28"/>
          <w:szCs w:val="28"/>
        </w:rPr>
      </w:pPr>
      <w:bookmarkStart w:id="6" w:name="_Toc2050"/>
      <w:bookmarkStart w:id="7" w:name="_Toc1918"/>
      <w:bookmarkStart w:id="8" w:name="_Toc24543"/>
      <w:bookmarkStart w:id="9" w:name="_Toc4408"/>
      <w:bookmarkStart w:id="10" w:name="_Toc32678"/>
      <w:r w:rsidRPr="00052061">
        <w:rPr>
          <w:rFonts w:ascii="仿宋_GB2312" w:eastAsia="仿宋_GB2312" w:hAnsi="仿宋" w:cs="仿宋" w:hint="eastAsia"/>
          <w:b/>
          <w:bCs/>
          <w:color w:val="000000"/>
          <w:sz w:val="28"/>
          <w:szCs w:val="28"/>
        </w:rPr>
        <w:t>二、绩效评价结论及成效</w:t>
      </w:r>
      <w:bookmarkEnd w:id="6"/>
      <w:bookmarkEnd w:id="7"/>
      <w:bookmarkEnd w:id="8"/>
      <w:bookmarkEnd w:id="9"/>
      <w:bookmarkEnd w:id="10"/>
    </w:p>
    <w:p w:rsidR="00DE0D75" w:rsidRPr="00052061" w:rsidRDefault="00DE0D75" w:rsidP="00052061">
      <w:pPr>
        <w:spacing w:line="520" w:lineRule="exact"/>
        <w:ind w:firstLineChars="200" w:firstLine="560"/>
        <w:rPr>
          <w:rFonts w:ascii="仿宋_GB2312" w:eastAsia="仿宋_GB2312" w:hAnsiTheme="minorHAnsi" w:cstheme="minorBidi" w:hint="eastAsia"/>
          <w:sz w:val="28"/>
          <w:szCs w:val="28"/>
        </w:rPr>
      </w:pPr>
      <w:r w:rsidRPr="00052061">
        <w:rPr>
          <w:rFonts w:ascii="仿宋_GB2312" w:eastAsia="仿宋_GB2312" w:hAnsiTheme="minorHAnsi" w:cstheme="minorBidi" w:hint="eastAsia"/>
          <w:sz w:val="28"/>
          <w:szCs w:val="28"/>
        </w:rPr>
        <w:t>2021年度南安市高考用电安全保障整改提升工程专项资金投入共850万元，绩效评价总分值100分，综合评分为93分，评价级别为“优”。扣分项目为：绩效指标明确性扣1分，工程施工相符性扣2分，施工现场情况扣2分，维修服务扣1分，项目竣工时间扣1分，共扣7分。主要成效：2021年5月底，完成南安一中、鹏峰中学、柳城中学、国光中学、南安三中、侨光中学、华侨中学、南星中学等8个高考考点供电设备换代升级暨安全隐患整治提升工程“三电源”供电改造及其模拟演练测试。该项目在全国率先实现高考考点“三电源”改造工作。全面提高了高考考点供电安全保障能力，让南安广大莘莘学子能够安心考试。</w:t>
      </w:r>
      <w:bookmarkStart w:id="11" w:name="_Toc32501"/>
      <w:bookmarkStart w:id="12" w:name="_Toc16046"/>
      <w:bookmarkStart w:id="13" w:name="_Toc824"/>
      <w:bookmarkStart w:id="14" w:name="_Toc8966"/>
      <w:bookmarkStart w:id="15" w:name="_Toc5652"/>
    </w:p>
    <w:p w:rsidR="00DE0D75" w:rsidRPr="00052061" w:rsidRDefault="00DE0D75" w:rsidP="00052061">
      <w:pPr>
        <w:spacing w:line="520" w:lineRule="exact"/>
        <w:ind w:firstLineChars="200" w:firstLine="530"/>
        <w:rPr>
          <w:rFonts w:ascii="仿宋_GB2312" w:eastAsia="仿宋_GB2312" w:hAnsi="仿宋" w:cs="仿宋" w:hint="eastAsia"/>
          <w:color w:val="000000"/>
          <w:sz w:val="28"/>
          <w:szCs w:val="28"/>
        </w:rPr>
      </w:pPr>
      <w:r w:rsidRPr="00052061">
        <w:rPr>
          <w:rFonts w:ascii="仿宋_GB2312" w:eastAsia="仿宋_GB2312" w:hAnsi="仿宋" w:cs="仿宋" w:hint="eastAsia"/>
          <w:b/>
          <w:bCs/>
          <w:spacing w:val="-8"/>
          <w:sz w:val="28"/>
          <w:szCs w:val="28"/>
        </w:rPr>
        <w:t>三、评价</w:t>
      </w:r>
      <w:r w:rsidRPr="00052061">
        <w:rPr>
          <w:rFonts w:ascii="仿宋_GB2312" w:eastAsia="仿宋_GB2312" w:hAnsi="仿宋" w:cs="仿宋" w:hint="eastAsia"/>
          <w:b/>
          <w:bCs/>
          <w:sz w:val="28"/>
          <w:szCs w:val="28"/>
        </w:rPr>
        <w:t>存在的问题</w:t>
      </w:r>
      <w:bookmarkEnd w:id="11"/>
      <w:bookmarkEnd w:id="12"/>
      <w:bookmarkEnd w:id="13"/>
      <w:bookmarkEnd w:id="14"/>
      <w:bookmarkEnd w:id="15"/>
    </w:p>
    <w:p w:rsidR="00DE0D75" w:rsidRPr="00052061" w:rsidRDefault="00DE0D75" w:rsidP="00052061">
      <w:pPr>
        <w:spacing w:line="520" w:lineRule="exact"/>
        <w:ind w:firstLineChars="200" w:firstLine="562"/>
        <w:rPr>
          <w:rFonts w:ascii="仿宋_GB2312" w:eastAsia="仿宋_GB2312" w:hAnsi="仿宋" w:cs="仿宋" w:hint="eastAsia"/>
          <w:b/>
          <w:bCs/>
          <w:color w:val="000000" w:themeColor="text1"/>
          <w:sz w:val="28"/>
          <w:szCs w:val="28"/>
        </w:rPr>
      </w:pPr>
      <w:r w:rsidRPr="00052061">
        <w:rPr>
          <w:rFonts w:ascii="仿宋_GB2312" w:eastAsia="仿宋_GB2312" w:hAnsi="仿宋" w:cs="仿宋" w:hint="eastAsia"/>
          <w:b/>
          <w:bCs/>
          <w:color w:val="000000" w:themeColor="text1"/>
          <w:sz w:val="28"/>
          <w:szCs w:val="28"/>
        </w:rPr>
        <w:t>(一）部</w:t>
      </w:r>
      <w:r w:rsidRPr="00052061">
        <w:rPr>
          <w:rFonts w:ascii="仿宋_GB2312" w:eastAsia="仿宋_GB2312" w:hAnsi="仿宋" w:cs="仿宋" w:hint="eastAsia"/>
          <w:b/>
          <w:bCs/>
          <w:sz w:val="28"/>
          <w:szCs w:val="28"/>
        </w:rPr>
        <w:t>分</w:t>
      </w:r>
      <w:r w:rsidRPr="00052061">
        <w:rPr>
          <w:rFonts w:ascii="仿宋_GB2312" w:eastAsia="仿宋_GB2312" w:hAnsi="仿宋" w:cs="仿宋" w:hint="eastAsia"/>
          <w:b/>
          <w:bCs/>
          <w:color w:val="000000" w:themeColor="text1"/>
          <w:sz w:val="28"/>
          <w:szCs w:val="28"/>
        </w:rPr>
        <w:t>绩效指标值无法通过可衡量指标体现</w:t>
      </w:r>
    </w:p>
    <w:p w:rsidR="00DE0D75" w:rsidRPr="00052061" w:rsidRDefault="00DE0D75" w:rsidP="00052061">
      <w:pPr>
        <w:spacing w:line="520" w:lineRule="exact"/>
        <w:ind w:firstLineChars="200" w:firstLine="560"/>
        <w:rPr>
          <w:rFonts w:ascii="仿宋_GB2312" w:eastAsia="仿宋_GB2312" w:hAnsiTheme="minorHAnsi" w:cstheme="minorBidi" w:hint="eastAsia"/>
          <w:sz w:val="28"/>
          <w:szCs w:val="28"/>
        </w:rPr>
      </w:pPr>
      <w:r w:rsidRPr="00052061">
        <w:rPr>
          <w:rFonts w:ascii="仿宋_GB2312" w:eastAsia="仿宋_GB2312" w:hAnsiTheme="minorHAnsi" w:cstheme="minorBidi" w:hint="eastAsia"/>
          <w:sz w:val="28"/>
          <w:szCs w:val="28"/>
        </w:rPr>
        <w:t>绩效目标设置遵循指向明确、细化量化、合理可行、相应匹配的原则，由于对绩效目标设定工作认识不足，存在部分绩效指标值无法通过可衡量指标体现，如“可持续效益”的绩效目标为高考考点提供良好考试环境是定性指标，设置绩效指标值为100%，考试环境无法通过定量指标进行清晰衡量。</w:t>
      </w:r>
    </w:p>
    <w:p w:rsidR="00DE0D75" w:rsidRPr="00052061" w:rsidRDefault="00DE0D75" w:rsidP="00052061">
      <w:pPr>
        <w:pStyle w:val="210"/>
        <w:ind w:firstLine="562"/>
        <w:rPr>
          <w:rFonts w:hAnsi="仿宋" w:cs="仿宋" w:hint="eastAsia"/>
          <w:b/>
          <w:bCs/>
          <w:color w:val="000000" w:themeColor="text1"/>
          <w:sz w:val="28"/>
          <w:szCs w:val="28"/>
        </w:rPr>
      </w:pPr>
      <w:r w:rsidRPr="00052061">
        <w:rPr>
          <w:rFonts w:hAnsi="仿宋" w:cs="仿宋" w:hint="eastAsia"/>
          <w:b/>
          <w:bCs/>
          <w:color w:val="000000" w:themeColor="text1"/>
          <w:sz w:val="28"/>
          <w:szCs w:val="28"/>
        </w:rPr>
        <w:lastRenderedPageBreak/>
        <w:t>（二）工程质量保修缺乏整体的考虑</w:t>
      </w:r>
    </w:p>
    <w:p w:rsidR="00DE0D75" w:rsidRPr="00052061" w:rsidRDefault="00DE0D75" w:rsidP="00052061">
      <w:pPr>
        <w:pStyle w:val="210"/>
        <w:ind w:firstLine="560"/>
        <w:rPr>
          <w:rFonts w:hint="eastAsia"/>
          <w:sz w:val="28"/>
          <w:szCs w:val="28"/>
        </w:rPr>
      </w:pPr>
      <w:r w:rsidRPr="00052061">
        <w:rPr>
          <w:rFonts w:hint="eastAsia"/>
          <w:sz w:val="28"/>
          <w:szCs w:val="28"/>
        </w:rPr>
        <w:t>在工程竣工交付后，项目部班组往往会解散重组，本工程质保期为一年，质保期满后由各所学校电工平时进行维护。</w:t>
      </w:r>
    </w:p>
    <w:p w:rsidR="00DE0D75" w:rsidRPr="00052061" w:rsidRDefault="00DE0D75" w:rsidP="00052061">
      <w:pPr>
        <w:pStyle w:val="210"/>
        <w:ind w:firstLine="560"/>
        <w:rPr>
          <w:rFonts w:hint="eastAsia"/>
          <w:sz w:val="28"/>
          <w:szCs w:val="28"/>
        </w:rPr>
      </w:pPr>
      <w:r w:rsidRPr="00052061">
        <w:rPr>
          <w:rFonts w:hint="eastAsia"/>
          <w:sz w:val="28"/>
          <w:szCs w:val="28"/>
        </w:rPr>
        <w:t>施工单位未安排特定的人员进行定期回访维护，保修服务不能及时到位。对工程质量保修还缺乏整体的考虑。</w:t>
      </w:r>
    </w:p>
    <w:p w:rsidR="00DE0D75" w:rsidRPr="00052061" w:rsidRDefault="00DE0D75" w:rsidP="00A15073">
      <w:pPr>
        <w:spacing w:line="520" w:lineRule="exact"/>
        <w:ind w:left="630"/>
        <w:rPr>
          <w:rFonts w:ascii="仿宋_GB2312" w:eastAsia="仿宋_GB2312" w:hAnsi="仿宋" w:cs="仿宋" w:hint="eastAsia"/>
          <w:b/>
          <w:color w:val="000000" w:themeColor="text1"/>
          <w:sz w:val="28"/>
          <w:szCs w:val="28"/>
        </w:rPr>
      </w:pPr>
      <w:bookmarkStart w:id="16" w:name="_Toc24416"/>
      <w:bookmarkStart w:id="17" w:name="_Toc3748"/>
      <w:bookmarkStart w:id="18" w:name="_Toc14291"/>
      <w:bookmarkStart w:id="19" w:name="_Toc23203"/>
      <w:bookmarkStart w:id="20" w:name="_Toc1325"/>
      <w:r w:rsidRPr="00052061">
        <w:rPr>
          <w:rFonts w:ascii="仿宋_GB2312" w:eastAsia="仿宋_GB2312" w:hAnsi="仿宋" w:cs="仿宋" w:hint="eastAsia"/>
          <w:b/>
          <w:color w:val="000000" w:themeColor="text1"/>
          <w:sz w:val="28"/>
          <w:szCs w:val="28"/>
        </w:rPr>
        <w:t>四、改进意见及建议</w:t>
      </w:r>
      <w:bookmarkEnd w:id="16"/>
      <w:bookmarkEnd w:id="17"/>
      <w:bookmarkEnd w:id="18"/>
      <w:bookmarkEnd w:id="19"/>
      <w:bookmarkEnd w:id="20"/>
    </w:p>
    <w:p w:rsidR="00DE0D75" w:rsidRPr="00052061" w:rsidRDefault="00DE0D75" w:rsidP="00052061">
      <w:pPr>
        <w:spacing w:line="520" w:lineRule="exact"/>
        <w:ind w:firstLineChars="200" w:firstLine="562"/>
        <w:rPr>
          <w:rFonts w:ascii="仿宋_GB2312" w:eastAsia="仿宋_GB2312" w:hAnsi="仿宋" w:cs="仿宋" w:hint="eastAsia"/>
          <w:b/>
          <w:bCs/>
          <w:color w:val="000000" w:themeColor="text1"/>
          <w:sz w:val="28"/>
          <w:szCs w:val="28"/>
        </w:rPr>
      </w:pPr>
      <w:r w:rsidRPr="00052061">
        <w:rPr>
          <w:rFonts w:ascii="仿宋_GB2312" w:eastAsia="仿宋_GB2312" w:hAnsi="仿宋" w:cs="仿宋" w:hint="eastAsia"/>
          <w:b/>
          <w:bCs/>
          <w:color w:val="000000" w:themeColor="text1"/>
          <w:sz w:val="28"/>
          <w:szCs w:val="28"/>
        </w:rPr>
        <w:t>（一）完善绩效评价工作程序,优化绩效目标设定</w:t>
      </w:r>
    </w:p>
    <w:p w:rsidR="00DE0D75" w:rsidRPr="00052061" w:rsidRDefault="00DE0D75" w:rsidP="00052061">
      <w:pPr>
        <w:pStyle w:val="210"/>
        <w:ind w:firstLine="560"/>
        <w:rPr>
          <w:rFonts w:hint="eastAsia"/>
          <w:sz w:val="28"/>
          <w:szCs w:val="28"/>
        </w:rPr>
      </w:pPr>
      <w:r w:rsidRPr="00052061">
        <w:rPr>
          <w:rFonts w:hint="eastAsia"/>
          <w:sz w:val="28"/>
          <w:szCs w:val="28"/>
        </w:rPr>
        <w:t>市教育局应进一步加强项目资金绩效管理工作，组织相关学校人员开展绩效管理工作培训，针对项目资金特点，进一步完善绩效评价工作程序，对绩效目标设定提出统一要求，优化绩效目标设定，严格绩效目标设定合理性审查等要求。</w:t>
      </w:r>
    </w:p>
    <w:p w:rsidR="00DE0D75" w:rsidRPr="00052061" w:rsidRDefault="00DE0D75" w:rsidP="00052061">
      <w:pPr>
        <w:pStyle w:val="210"/>
        <w:ind w:firstLine="562"/>
        <w:rPr>
          <w:rFonts w:hint="eastAsia"/>
          <w:b/>
          <w:bCs/>
          <w:sz w:val="28"/>
          <w:szCs w:val="28"/>
        </w:rPr>
      </w:pPr>
      <w:r w:rsidRPr="00052061">
        <w:rPr>
          <w:rFonts w:hint="eastAsia"/>
          <w:b/>
          <w:bCs/>
          <w:sz w:val="28"/>
          <w:szCs w:val="28"/>
        </w:rPr>
        <w:t>（二）明确质量保修的责任，施工方做好定期回访</w:t>
      </w:r>
    </w:p>
    <w:p w:rsidR="00DE0D75" w:rsidRPr="00052061" w:rsidRDefault="00DE0D75" w:rsidP="00052061">
      <w:pPr>
        <w:pStyle w:val="210"/>
        <w:ind w:firstLine="560"/>
        <w:rPr>
          <w:rFonts w:hint="eastAsia"/>
          <w:sz w:val="28"/>
          <w:szCs w:val="28"/>
        </w:rPr>
      </w:pPr>
      <w:r w:rsidRPr="00052061">
        <w:rPr>
          <w:rFonts w:hint="eastAsia"/>
          <w:sz w:val="28"/>
          <w:szCs w:val="28"/>
        </w:rPr>
        <w:t>在保修期内和保修范围之内，一旦发生了质量问题，不管有没有实际的损害，施工方都应该主动履行修复的义务。</w:t>
      </w:r>
      <w:r w:rsidRPr="00052061">
        <w:rPr>
          <w:rFonts w:hAnsi="仿宋" w:cs="仿宋" w:hint="eastAsia"/>
          <w:color w:val="000000" w:themeColor="text1"/>
          <w:sz w:val="28"/>
          <w:szCs w:val="28"/>
        </w:rPr>
        <w:t>在竣工交付后，</w:t>
      </w:r>
      <w:r w:rsidRPr="00052061">
        <w:rPr>
          <w:rFonts w:hint="eastAsia"/>
          <w:sz w:val="28"/>
          <w:szCs w:val="28"/>
        </w:rPr>
        <w:t>施工方应</w:t>
      </w:r>
      <w:r w:rsidRPr="00052061">
        <w:rPr>
          <w:rFonts w:hAnsi="仿宋" w:cs="仿宋" w:hint="eastAsia"/>
          <w:color w:val="000000" w:themeColor="text1"/>
          <w:sz w:val="28"/>
          <w:szCs w:val="28"/>
        </w:rPr>
        <w:t>按合同规定的责任期，</w:t>
      </w:r>
      <w:r w:rsidRPr="00052061">
        <w:rPr>
          <w:rFonts w:hint="eastAsia"/>
          <w:sz w:val="28"/>
          <w:szCs w:val="28"/>
        </w:rPr>
        <w:t>严格要求施工方做好质量回访制度与服务计划，对回访发现的质量问题给以完善的处理措施，确保工程使用功能与双方的利益和信誉。</w:t>
      </w:r>
    </w:p>
    <w:p w:rsidR="00DE0D75" w:rsidRDefault="00DE0D75" w:rsidP="00A15073">
      <w:pPr>
        <w:pStyle w:val="ab"/>
        <w:spacing w:line="520" w:lineRule="exact"/>
      </w:pPr>
    </w:p>
    <w:p w:rsidR="00DE0D75" w:rsidRDefault="00DE0D75" w:rsidP="00A15073">
      <w:pPr>
        <w:pStyle w:val="a0"/>
        <w:spacing w:line="520" w:lineRule="exact"/>
        <w:ind w:firstLineChars="0" w:firstLine="0"/>
        <w:jc w:val="center"/>
        <w:rPr>
          <w:rFonts w:hint="eastAsia"/>
          <w:sz w:val="32"/>
          <w:szCs w:val="32"/>
        </w:rPr>
      </w:pPr>
    </w:p>
    <w:p w:rsidR="00052061" w:rsidRDefault="00052061" w:rsidP="00A15073">
      <w:pPr>
        <w:pStyle w:val="a0"/>
        <w:spacing w:line="520" w:lineRule="exact"/>
        <w:ind w:firstLineChars="0" w:firstLine="0"/>
        <w:jc w:val="center"/>
        <w:rPr>
          <w:rFonts w:hint="eastAsia"/>
          <w:sz w:val="32"/>
          <w:szCs w:val="32"/>
        </w:rPr>
      </w:pPr>
    </w:p>
    <w:p w:rsidR="00052061" w:rsidRDefault="00052061" w:rsidP="00A15073">
      <w:pPr>
        <w:pStyle w:val="a0"/>
        <w:spacing w:line="520" w:lineRule="exact"/>
        <w:ind w:firstLineChars="0" w:firstLine="0"/>
        <w:jc w:val="center"/>
        <w:rPr>
          <w:rFonts w:hint="eastAsia"/>
          <w:sz w:val="32"/>
          <w:szCs w:val="32"/>
        </w:rPr>
      </w:pPr>
    </w:p>
    <w:p w:rsidR="00052061" w:rsidRDefault="00052061" w:rsidP="00A15073">
      <w:pPr>
        <w:pStyle w:val="a0"/>
        <w:spacing w:line="520" w:lineRule="exact"/>
        <w:ind w:firstLineChars="0" w:firstLine="0"/>
        <w:jc w:val="center"/>
        <w:rPr>
          <w:rFonts w:hint="eastAsia"/>
          <w:sz w:val="32"/>
          <w:szCs w:val="32"/>
        </w:rPr>
      </w:pPr>
    </w:p>
    <w:p w:rsidR="00052061" w:rsidRDefault="00052061" w:rsidP="00A15073">
      <w:pPr>
        <w:pStyle w:val="a0"/>
        <w:spacing w:line="520" w:lineRule="exact"/>
        <w:ind w:firstLineChars="0" w:firstLine="0"/>
        <w:jc w:val="center"/>
        <w:rPr>
          <w:rFonts w:hint="eastAsia"/>
          <w:sz w:val="32"/>
          <w:szCs w:val="32"/>
        </w:rPr>
      </w:pPr>
    </w:p>
    <w:p w:rsidR="00052061" w:rsidRDefault="00052061" w:rsidP="00A15073">
      <w:pPr>
        <w:pStyle w:val="a0"/>
        <w:spacing w:line="520" w:lineRule="exact"/>
        <w:ind w:firstLineChars="0" w:firstLine="0"/>
        <w:jc w:val="center"/>
        <w:rPr>
          <w:rFonts w:hint="eastAsia"/>
          <w:sz w:val="32"/>
          <w:szCs w:val="32"/>
        </w:rPr>
      </w:pPr>
    </w:p>
    <w:p w:rsidR="00052061" w:rsidRDefault="00052061" w:rsidP="00A15073">
      <w:pPr>
        <w:pStyle w:val="a0"/>
        <w:spacing w:line="520" w:lineRule="exact"/>
        <w:ind w:firstLineChars="0" w:firstLine="0"/>
        <w:jc w:val="center"/>
        <w:rPr>
          <w:rFonts w:hint="eastAsia"/>
          <w:sz w:val="32"/>
          <w:szCs w:val="32"/>
        </w:rPr>
      </w:pPr>
    </w:p>
    <w:p w:rsidR="00445753" w:rsidRDefault="00445753" w:rsidP="00A15073">
      <w:pPr>
        <w:pStyle w:val="a0"/>
        <w:spacing w:line="520" w:lineRule="exact"/>
        <w:ind w:firstLineChars="0" w:firstLine="0"/>
        <w:jc w:val="center"/>
        <w:rPr>
          <w:rFonts w:hint="eastAsia"/>
          <w:sz w:val="32"/>
          <w:szCs w:val="32"/>
        </w:rPr>
      </w:pPr>
    </w:p>
    <w:p w:rsidR="000547A1" w:rsidRDefault="00DE0D75" w:rsidP="000547A1">
      <w:pPr>
        <w:spacing w:line="520" w:lineRule="exact"/>
        <w:jc w:val="center"/>
        <w:rPr>
          <w:rFonts w:ascii="宋体" w:hAnsi="宋体" w:cs="宋体" w:hint="eastAsia"/>
          <w:b/>
          <w:bCs/>
          <w:spacing w:val="4"/>
          <w:sz w:val="44"/>
          <w:szCs w:val="44"/>
        </w:rPr>
      </w:pPr>
      <w:r w:rsidRPr="00445753">
        <w:rPr>
          <w:rFonts w:ascii="宋体" w:hAnsi="宋体" w:cs="宋体" w:hint="eastAsia"/>
          <w:b/>
          <w:bCs/>
          <w:spacing w:val="4"/>
          <w:sz w:val="44"/>
          <w:szCs w:val="44"/>
        </w:rPr>
        <w:lastRenderedPageBreak/>
        <w:t>2021年度南安市海峡科技生态城A片区</w:t>
      </w:r>
    </w:p>
    <w:p w:rsidR="00DE0D75" w:rsidRPr="00445753" w:rsidRDefault="00DE0D75" w:rsidP="000547A1">
      <w:pPr>
        <w:spacing w:line="520" w:lineRule="exact"/>
        <w:jc w:val="center"/>
        <w:rPr>
          <w:rFonts w:ascii="宋体" w:hAnsi="宋体" w:cs="宋体"/>
          <w:b/>
          <w:bCs/>
          <w:spacing w:val="4"/>
          <w:sz w:val="44"/>
          <w:szCs w:val="44"/>
        </w:rPr>
      </w:pPr>
      <w:r w:rsidRPr="00445753">
        <w:rPr>
          <w:rFonts w:ascii="宋体" w:hAnsi="宋体" w:cs="宋体" w:hint="eastAsia"/>
          <w:b/>
          <w:bCs/>
          <w:spacing w:val="4"/>
          <w:sz w:val="44"/>
          <w:szCs w:val="44"/>
        </w:rPr>
        <w:t>财政评价</w:t>
      </w:r>
    </w:p>
    <w:p w:rsidR="00DE0D75" w:rsidRDefault="00DE0D75" w:rsidP="00A15073">
      <w:pPr>
        <w:spacing w:line="520" w:lineRule="exact"/>
        <w:jc w:val="center"/>
        <w:outlineLvl w:val="0"/>
        <w:rPr>
          <w:rFonts w:ascii="宋体" w:hAnsi="宋体" w:cs="宋体"/>
          <w:sz w:val="44"/>
          <w:szCs w:val="44"/>
          <w:lang/>
        </w:rPr>
      </w:pPr>
    </w:p>
    <w:p w:rsidR="00DE0D75" w:rsidRDefault="00DE0D75" w:rsidP="00A15073">
      <w:pPr>
        <w:spacing w:line="520" w:lineRule="exact"/>
        <w:ind w:firstLineChars="200" w:firstLine="560"/>
        <w:rPr>
          <w:rFonts w:ascii="仿宋_GB2312" w:eastAsia="仿宋_GB2312"/>
          <w:sz w:val="28"/>
          <w:szCs w:val="28"/>
        </w:rPr>
      </w:pPr>
      <w:r>
        <w:rPr>
          <w:rFonts w:ascii="仿宋_GB2312" w:eastAsia="仿宋_GB2312" w:hint="eastAsia"/>
          <w:sz w:val="28"/>
          <w:szCs w:val="28"/>
        </w:rPr>
        <w:t>福建农林大学绩效研究管理中心受南安市财政局委托，对南安市对</w:t>
      </w:r>
      <w:r>
        <w:rPr>
          <w:rFonts w:ascii="Times New Roman" w:eastAsia="仿宋_GB2312" w:hAnsi="Times New Roman" w:hint="eastAsia"/>
          <w:sz w:val="28"/>
          <w:szCs w:val="28"/>
        </w:rPr>
        <w:t>2021</w:t>
      </w:r>
      <w:r>
        <w:rPr>
          <w:rFonts w:ascii="仿宋_GB2312" w:eastAsia="仿宋_GB2312" w:hint="eastAsia"/>
          <w:sz w:val="28"/>
          <w:szCs w:val="28"/>
        </w:rPr>
        <w:t>年</w:t>
      </w:r>
      <w:r>
        <w:rPr>
          <w:rFonts w:ascii="Times New Roman" w:eastAsia="仿宋_GB2312" w:hAnsi="Times New Roman" w:hint="eastAsia"/>
          <w:sz w:val="28"/>
          <w:szCs w:val="28"/>
        </w:rPr>
        <w:t>PPP</w:t>
      </w:r>
      <w:r>
        <w:rPr>
          <w:rFonts w:ascii="仿宋_GB2312" w:eastAsia="仿宋_GB2312" w:hint="eastAsia"/>
          <w:sz w:val="28"/>
          <w:szCs w:val="28"/>
        </w:rPr>
        <w:t>项目海峡科技生态城</w:t>
      </w:r>
      <w:r>
        <w:rPr>
          <w:rFonts w:ascii="Times New Roman" w:eastAsia="仿宋_GB2312" w:hAnsi="Times New Roman" w:hint="eastAsia"/>
          <w:sz w:val="28"/>
          <w:szCs w:val="28"/>
        </w:rPr>
        <w:t>A</w:t>
      </w:r>
      <w:r>
        <w:rPr>
          <w:rFonts w:ascii="仿宋_GB2312" w:eastAsia="仿宋_GB2312" w:hint="eastAsia"/>
          <w:sz w:val="28"/>
          <w:szCs w:val="28"/>
        </w:rPr>
        <w:t>片区开展绩效评价，现做如下简报：</w:t>
      </w:r>
    </w:p>
    <w:p w:rsidR="00DE0D75" w:rsidRDefault="00DE0D75" w:rsidP="00A15073">
      <w:pPr>
        <w:spacing w:line="520" w:lineRule="exact"/>
        <w:ind w:firstLineChars="200" w:firstLine="602"/>
        <w:rPr>
          <w:rFonts w:ascii="仿宋_GB2312" w:eastAsia="仿宋_GB2312" w:hAnsi="仿宋"/>
          <w:b/>
          <w:sz w:val="30"/>
          <w:szCs w:val="30"/>
        </w:rPr>
      </w:pPr>
      <w:r>
        <w:rPr>
          <w:rFonts w:ascii="仿宋_GB2312" w:eastAsia="仿宋_GB2312" w:hAnsi="仿宋" w:hint="eastAsia"/>
          <w:b/>
          <w:sz w:val="30"/>
          <w:szCs w:val="30"/>
        </w:rPr>
        <w:t>一、专项概况</w:t>
      </w:r>
    </w:p>
    <w:p w:rsidR="00DE0D75" w:rsidRDefault="00DE0D75" w:rsidP="00A15073">
      <w:pPr>
        <w:spacing w:line="520" w:lineRule="exact"/>
        <w:ind w:firstLineChars="200" w:firstLine="560"/>
        <w:rPr>
          <w:rFonts w:ascii="仿宋_GB2312" w:eastAsia="仿宋_GB2312"/>
          <w:sz w:val="28"/>
          <w:szCs w:val="28"/>
        </w:rPr>
      </w:pPr>
      <w:r>
        <w:rPr>
          <w:rFonts w:ascii="仿宋_GB2312" w:eastAsia="仿宋_GB2312" w:hint="eastAsia"/>
          <w:sz w:val="28"/>
          <w:szCs w:val="28"/>
        </w:rPr>
        <w:t>南安市海峡科技生态城</w:t>
      </w:r>
      <w:r>
        <w:rPr>
          <w:rFonts w:ascii="Times New Roman" w:eastAsia="仿宋_GB2312" w:hAnsi="Times New Roman" w:hint="eastAsia"/>
          <w:sz w:val="28"/>
          <w:szCs w:val="28"/>
        </w:rPr>
        <w:t>A</w:t>
      </w:r>
      <w:r>
        <w:rPr>
          <w:rFonts w:ascii="仿宋_GB2312" w:eastAsia="仿宋_GB2312" w:hint="eastAsia"/>
          <w:sz w:val="28"/>
          <w:szCs w:val="28"/>
        </w:rPr>
        <w:t>片区项目是一项政府和社会资本合作（</w:t>
      </w:r>
      <w:r>
        <w:rPr>
          <w:rFonts w:ascii="Times New Roman" w:eastAsia="仿宋_GB2312" w:hAnsi="Times New Roman" w:hint="eastAsia"/>
          <w:sz w:val="28"/>
          <w:szCs w:val="28"/>
        </w:rPr>
        <w:t>PPP</w:t>
      </w:r>
      <w:r>
        <w:rPr>
          <w:rFonts w:ascii="仿宋_GB2312" w:eastAsia="仿宋_GB2312" w:hint="eastAsia"/>
          <w:sz w:val="28"/>
          <w:szCs w:val="28"/>
        </w:rPr>
        <w:t>）项目。海峡科技生态城</w:t>
      </w:r>
      <w:r>
        <w:rPr>
          <w:rFonts w:ascii="Times New Roman" w:eastAsia="仿宋_GB2312" w:hAnsi="Times New Roman" w:hint="eastAsia"/>
          <w:sz w:val="28"/>
          <w:szCs w:val="28"/>
        </w:rPr>
        <w:t>A</w:t>
      </w:r>
      <w:r>
        <w:rPr>
          <w:rFonts w:ascii="仿宋_GB2312" w:eastAsia="仿宋_GB2312" w:hint="eastAsia"/>
          <w:sz w:val="28"/>
          <w:szCs w:val="28"/>
        </w:rPr>
        <w:t>片区将创建以人为本的社区，在区域范围内创建综合的市镇中心，集合商业、娱乐、办公、居住、度假等多重功能，为社区和整个地区提供服务。本项目共分为两个子项目，子项目一（土地平整）总面积（含市政道路）约</w:t>
      </w:r>
      <w:r>
        <w:rPr>
          <w:rFonts w:ascii="Times New Roman" w:eastAsia="仿宋_GB2312" w:hAnsi="Times New Roman" w:hint="eastAsia"/>
          <w:sz w:val="28"/>
          <w:szCs w:val="28"/>
        </w:rPr>
        <w:t>470</w:t>
      </w:r>
      <w:r>
        <w:rPr>
          <w:rFonts w:ascii="仿宋_GB2312" w:eastAsia="仿宋_GB2312" w:hint="eastAsia"/>
          <w:sz w:val="28"/>
          <w:szCs w:val="28"/>
        </w:rPr>
        <w:t>.</w:t>
      </w:r>
      <w:r>
        <w:rPr>
          <w:rFonts w:ascii="Times New Roman" w:eastAsia="仿宋_GB2312" w:hAnsi="Times New Roman" w:hint="eastAsia"/>
          <w:sz w:val="28"/>
          <w:szCs w:val="28"/>
        </w:rPr>
        <w:t>72</w:t>
      </w:r>
      <w:r>
        <w:rPr>
          <w:rFonts w:ascii="仿宋_GB2312" w:eastAsia="仿宋_GB2312" w:hint="eastAsia"/>
          <w:sz w:val="28"/>
          <w:szCs w:val="28"/>
        </w:rPr>
        <w:t>万</w:t>
      </w:r>
      <w:r>
        <w:rPr>
          <w:rFonts w:ascii="Times New Roman" w:eastAsia="仿宋_GB2312" w:hAnsi="Times New Roman" w:hint="eastAsia"/>
          <w:sz w:val="28"/>
          <w:szCs w:val="28"/>
        </w:rPr>
        <w:t>m</w:t>
      </w:r>
      <w:r>
        <w:rPr>
          <w:rFonts w:ascii="仿宋_GB2312" w:eastAsia="仿宋_GB2312" w:hint="eastAsia"/>
          <w:sz w:val="28"/>
          <w:szCs w:val="28"/>
        </w:rPr>
        <w:t>，围堤（含路基工程)总长</w:t>
      </w:r>
      <w:r>
        <w:rPr>
          <w:rFonts w:ascii="Times New Roman" w:eastAsia="仿宋_GB2312" w:hAnsi="Times New Roman" w:hint="eastAsia"/>
          <w:sz w:val="28"/>
          <w:szCs w:val="28"/>
        </w:rPr>
        <w:t>5464m</w:t>
      </w:r>
      <w:r>
        <w:rPr>
          <w:rFonts w:ascii="仿宋_GB2312" w:eastAsia="仿宋_GB2312" w:hint="eastAsia"/>
          <w:sz w:val="28"/>
          <w:szCs w:val="28"/>
        </w:rPr>
        <w:t>;子项目二(市政道路及防洪排涝),市政道路总长</w:t>
      </w:r>
      <w:r>
        <w:rPr>
          <w:rFonts w:ascii="Times New Roman" w:eastAsia="仿宋_GB2312" w:hAnsi="Times New Roman" w:hint="eastAsia"/>
          <w:sz w:val="28"/>
          <w:szCs w:val="28"/>
        </w:rPr>
        <w:t>28</w:t>
      </w:r>
      <w:r>
        <w:rPr>
          <w:rFonts w:ascii="仿宋_GB2312" w:eastAsia="仿宋_GB2312" w:hint="eastAsia"/>
          <w:sz w:val="28"/>
          <w:szCs w:val="28"/>
        </w:rPr>
        <w:t>.</w:t>
      </w:r>
      <w:r>
        <w:rPr>
          <w:rFonts w:ascii="Times New Roman" w:eastAsia="仿宋_GB2312" w:hAnsi="Times New Roman" w:hint="eastAsia"/>
          <w:sz w:val="28"/>
          <w:szCs w:val="28"/>
        </w:rPr>
        <w:t>39km</w:t>
      </w:r>
      <w:r>
        <w:rPr>
          <w:rFonts w:ascii="仿宋_GB2312" w:eastAsia="仿宋_GB2312" w:hint="eastAsia"/>
          <w:sz w:val="28"/>
          <w:szCs w:val="28"/>
        </w:rPr>
        <w:t>。</w:t>
      </w:r>
      <w:r>
        <w:rPr>
          <w:rFonts w:ascii="Times New Roman" w:eastAsia="仿宋_GB2312" w:hAnsi="Times New Roman" w:hint="eastAsia"/>
          <w:sz w:val="28"/>
          <w:szCs w:val="28"/>
        </w:rPr>
        <w:t>2021</w:t>
      </w:r>
      <w:r>
        <w:rPr>
          <w:rFonts w:ascii="仿宋_GB2312" w:eastAsia="仿宋_GB2312" w:hint="eastAsia"/>
          <w:sz w:val="28"/>
          <w:szCs w:val="28"/>
        </w:rPr>
        <w:t>年度南安市海峡科技生态城</w:t>
      </w:r>
      <w:r>
        <w:rPr>
          <w:rFonts w:ascii="Times New Roman" w:eastAsia="仿宋_GB2312" w:hAnsi="Times New Roman" w:hint="eastAsia"/>
          <w:sz w:val="28"/>
          <w:szCs w:val="28"/>
        </w:rPr>
        <w:t>A</w:t>
      </w:r>
      <w:r>
        <w:rPr>
          <w:rFonts w:ascii="仿宋_GB2312" w:eastAsia="仿宋_GB2312" w:hint="eastAsia"/>
          <w:sz w:val="28"/>
          <w:szCs w:val="28"/>
        </w:rPr>
        <w:t>片区财政评价资金投入</w:t>
      </w:r>
      <w:r>
        <w:rPr>
          <w:rFonts w:ascii="Times New Roman" w:eastAsia="仿宋_GB2312" w:hAnsi="Times New Roman" w:hint="eastAsia"/>
          <w:sz w:val="28"/>
          <w:szCs w:val="28"/>
        </w:rPr>
        <w:t>13994</w:t>
      </w:r>
      <w:r>
        <w:rPr>
          <w:rFonts w:ascii="仿宋_GB2312" w:eastAsia="仿宋_GB2312" w:hint="eastAsia"/>
          <w:sz w:val="28"/>
          <w:szCs w:val="28"/>
        </w:rPr>
        <w:t>万元。</w:t>
      </w:r>
    </w:p>
    <w:p w:rsidR="00DE0D75" w:rsidRDefault="00DE0D75" w:rsidP="00A15073">
      <w:pPr>
        <w:spacing w:line="520" w:lineRule="exact"/>
        <w:ind w:firstLineChars="200" w:firstLine="602"/>
        <w:rPr>
          <w:rFonts w:ascii="仿宋_GB2312" w:eastAsia="仿宋_GB2312" w:hAnsi="仿宋"/>
          <w:b/>
          <w:sz w:val="30"/>
          <w:szCs w:val="30"/>
        </w:rPr>
      </w:pPr>
      <w:r>
        <w:rPr>
          <w:rFonts w:ascii="仿宋_GB2312" w:eastAsia="仿宋_GB2312" w:hAnsi="仿宋" w:hint="eastAsia"/>
          <w:b/>
          <w:sz w:val="30"/>
          <w:szCs w:val="30"/>
        </w:rPr>
        <w:t>二、专项主要成效</w:t>
      </w:r>
    </w:p>
    <w:p w:rsidR="00DE0D75" w:rsidRPr="00C610DB" w:rsidRDefault="00DE0D75" w:rsidP="00A15073">
      <w:pPr>
        <w:spacing w:line="520" w:lineRule="exact"/>
        <w:ind w:firstLineChars="200" w:firstLine="560"/>
        <w:rPr>
          <w:rFonts w:ascii="仿宋_GB2312" w:eastAsia="仿宋_GB2312"/>
          <w:sz w:val="28"/>
          <w:szCs w:val="28"/>
        </w:rPr>
      </w:pPr>
      <w:r>
        <w:rPr>
          <w:rFonts w:ascii="仿宋_GB2312" w:eastAsia="仿宋_GB2312" w:hint="eastAsia"/>
          <w:sz w:val="28"/>
          <w:szCs w:val="28"/>
        </w:rPr>
        <w:t>本专项主要成效良好。随着近年来南安市经济建设的快速发展，各行各业经济建设均需要土地，人多地少的矛盾已十分突出，用地严重不足，极大地制约了临港经济的发展，开避新的土地后备资源已迫在眉睫。本工程南部处于自然状态，滩涂宽阔，地质条件尚好，可作为临港产业用地使用。因此，通过本工程的建设，为临港用地开发创造后备土地资源，对临港产业经济和南安市社会经济的发展均具有重要的深远意义。同时，本项目建设过程中实现就业和人员流动约</w:t>
      </w:r>
      <w:r>
        <w:rPr>
          <w:rFonts w:ascii="Times New Roman" w:eastAsia="仿宋_GB2312" w:hAnsi="Times New Roman" w:hint="eastAsia"/>
          <w:sz w:val="28"/>
          <w:szCs w:val="28"/>
        </w:rPr>
        <w:t>800</w:t>
      </w:r>
      <w:r>
        <w:rPr>
          <w:rFonts w:ascii="仿宋_GB2312" w:eastAsia="仿宋_GB2312" w:hint="eastAsia"/>
          <w:sz w:val="28"/>
          <w:szCs w:val="28"/>
        </w:rPr>
        <w:t>人次</w:t>
      </w:r>
      <w:r w:rsidRPr="00C610DB">
        <w:rPr>
          <w:rFonts w:ascii="仿宋_GB2312" w:eastAsia="仿宋_GB2312" w:hint="eastAsia"/>
          <w:sz w:val="28"/>
          <w:szCs w:val="28"/>
        </w:rPr>
        <w:t>，项目建设为当地提供了较好的就业岗位数量。附近居民群众对项目建设满意度很高，项目建设单位建设期间也未曾收受到投诉。</w:t>
      </w:r>
    </w:p>
    <w:p w:rsidR="00DE0D75" w:rsidRPr="00C610DB" w:rsidRDefault="00DE0D75" w:rsidP="00A15073">
      <w:pPr>
        <w:spacing w:line="520" w:lineRule="exact"/>
        <w:ind w:firstLineChars="200" w:firstLine="602"/>
        <w:rPr>
          <w:rFonts w:ascii="仿宋_GB2312" w:eastAsia="仿宋_GB2312" w:hAnsi="仿宋"/>
          <w:b/>
          <w:sz w:val="30"/>
          <w:szCs w:val="30"/>
        </w:rPr>
      </w:pPr>
      <w:r w:rsidRPr="00C610DB">
        <w:rPr>
          <w:rFonts w:ascii="仿宋_GB2312" w:eastAsia="仿宋_GB2312" w:hAnsi="仿宋" w:hint="eastAsia"/>
          <w:b/>
          <w:sz w:val="30"/>
          <w:szCs w:val="30"/>
        </w:rPr>
        <w:t>三、专项绩效评价主要情况</w:t>
      </w:r>
    </w:p>
    <w:p w:rsidR="00DE0D75" w:rsidRPr="00C610DB" w:rsidRDefault="00DE0D75" w:rsidP="00A15073">
      <w:pPr>
        <w:spacing w:line="520" w:lineRule="exact"/>
        <w:ind w:firstLineChars="200" w:firstLine="562"/>
        <w:rPr>
          <w:rFonts w:ascii="Times New Roman" w:eastAsia="仿宋_GB2312" w:hAnsi="Times New Roman" w:cs="Times New Roman"/>
          <w:bCs/>
          <w:sz w:val="28"/>
          <w:szCs w:val="28"/>
        </w:rPr>
      </w:pPr>
      <w:r w:rsidRPr="00C610DB">
        <w:rPr>
          <w:rFonts w:ascii="仿宋_GB2312" w:eastAsia="仿宋_GB2312" w:hint="eastAsia"/>
          <w:b/>
          <w:sz w:val="28"/>
          <w:szCs w:val="28"/>
          <w:lang/>
        </w:rPr>
        <w:lastRenderedPageBreak/>
        <w:t>一是项目产出情况（</w:t>
      </w:r>
      <w:r w:rsidRPr="00C610DB">
        <w:rPr>
          <w:rFonts w:ascii="仿宋_GB2312" w:eastAsia="仿宋_GB2312"/>
          <w:b/>
          <w:sz w:val="30"/>
          <w:szCs w:val="30"/>
        </w:rPr>
        <w:t>绩效分值</w:t>
      </w:r>
      <w:r w:rsidRPr="00C610DB">
        <w:rPr>
          <w:rFonts w:ascii="Times New Roman" w:eastAsia="仿宋_GB2312" w:hAnsi="Times New Roman" w:hint="eastAsia"/>
          <w:b/>
          <w:sz w:val="30"/>
          <w:szCs w:val="30"/>
        </w:rPr>
        <w:t>40</w:t>
      </w:r>
      <w:r w:rsidRPr="00C610DB">
        <w:rPr>
          <w:rFonts w:ascii="仿宋_GB2312" w:eastAsia="仿宋_GB2312"/>
          <w:b/>
          <w:sz w:val="30"/>
          <w:szCs w:val="30"/>
        </w:rPr>
        <w:t>分，评价得分</w:t>
      </w:r>
      <w:r w:rsidRPr="00C610DB">
        <w:rPr>
          <w:rFonts w:ascii="Times New Roman" w:eastAsia="仿宋_GB2312" w:hAnsi="Times New Roman" w:cs="Times New Roman" w:hint="eastAsia"/>
          <w:b/>
          <w:sz w:val="30"/>
          <w:szCs w:val="30"/>
        </w:rPr>
        <w:t>32.11</w:t>
      </w:r>
      <w:r w:rsidRPr="00C610DB">
        <w:rPr>
          <w:rFonts w:ascii="仿宋_GB2312" w:eastAsia="仿宋_GB2312"/>
          <w:b/>
          <w:sz w:val="30"/>
          <w:szCs w:val="30"/>
        </w:rPr>
        <w:t>分</w:t>
      </w:r>
      <w:r w:rsidRPr="00C610DB">
        <w:rPr>
          <w:rFonts w:ascii="仿宋_GB2312" w:eastAsia="仿宋_GB2312" w:hint="eastAsia"/>
          <w:b/>
          <w:sz w:val="28"/>
          <w:szCs w:val="28"/>
          <w:lang/>
        </w:rPr>
        <w:t>）。</w:t>
      </w:r>
      <w:r w:rsidRPr="00C610DB">
        <w:rPr>
          <w:rFonts w:ascii="仿宋_GB2312" w:eastAsia="仿宋_GB2312" w:hint="eastAsia"/>
          <w:bCs/>
          <w:sz w:val="28"/>
          <w:szCs w:val="28"/>
        </w:rPr>
        <w:t>本项目在施工质量、项目维护、安全保障与项目运营等完成情况较好，但建设工期进度较大落后于</w:t>
      </w:r>
      <w:r w:rsidRPr="00C610DB">
        <w:rPr>
          <w:rFonts w:ascii="Times New Roman" w:eastAsia="仿宋_GB2312" w:hAnsi="Times New Roman" w:hint="eastAsia"/>
          <w:bCs/>
          <w:sz w:val="28"/>
          <w:szCs w:val="28"/>
        </w:rPr>
        <w:t>PPP</w:t>
      </w:r>
      <w:r w:rsidRPr="00C610DB">
        <w:rPr>
          <w:rFonts w:ascii="仿宋_GB2312" w:eastAsia="仿宋_GB2312" w:hint="eastAsia"/>
          <w:bCs/>
          <w:sz w:val="28"/>
          <w:szCs w:val="28"/>
        </w:rPr>
        <w:t>项目协议约定的建设进度，子项目一延期</w:t>
      </w:r>
      <w:r w:rsidRPr="00C610DB">
        <w:rPr>
          <w:rFonts w:ascii="Times New Roman" w:eastAsia="仿宋_GB2312" w:hAnsi="Times New Roman" w:hint="eastAsia"/>
          <w:bCs/>
          <w:sz w:val="28"/>
          <w:szCs w:val="28"/>
        </w:rPr>
        <w:t>87</w:t>
      </w:r>
      <w:r w:rsidRPr="00C610DB">
        <w:rPr>
          <w:rFonts w:ascii="仿宋_GB2312" w:eastAsia="仿宋_GB2312" w:hint="eastAsia"/>
          <w:bCs/>
          <w:sz w:val="28"/>
          <w:szCs w:val="28"/>
        </w:rPr>
        <w:t>天，子项目二延期</w:t>
      </w:r>
      <w:r w:rsidRPr="00C610DB">
        <w:rPr>
          <w:rFonts w:ascii="Times New Roman" w:eastAsia="仿宋_GB2312" w:hAnsi="Times New Roman" w:hint="eastAsia"/>
          <w:bCs/>
          <w:sz w:val="28"/>
          <w:szCs w:val="28"/>
        </w:rPr>
        <w:t>1676</w:t>
      </w:r>
      <w:r w:rsidRPr="00C610DB">
        <w:rPr>
          <w:rFonts w:ascii="仿宋_GB2312" w:eastAsia="仿宋_GB2312" w:hint="eastAsia"/>
          <w:bCs/>
          <w:sz w:val="28"/>
          <w:szCs w:val="28"/>
        </w:rPr>
        <w:t>天，本项目施工进度不符合项目双方签订的</w:t>
      </w:r>
      <w:r w:rsidRPr="00C610DB">
        <w:rPr>
          <w:rFonts w:ascii="Times New Roman" w:eastAsia="仿宋_GB2312" w:hAnsi="Times New Roman" w:hint="eastAsia"/>
          <w:bCs/>
          <w:sz w:val="28"/>
          <w:szCs w:val="28"/>
        </w:rPr>
        <w:t>PPP</w:t>
      </w:r>
      <w:r w:rsidRPr="00C610DB">
        <w:rPr>
          <w:rFonts w:ascii="仿宋_GB2312" w:eastAsia="仿宋_GB2312" w:hint="eastAsia"/>
          <w:bCs/>
          <w:sz w:val="28"/>
          <w:szCs w:val="28"/>
        </w:rPr>
        <w:t>项目合同的建设期限规定。</w:t>
      </w:r>
      <w:r w:rsidRPr="00C610DB">
        <w:rPr>
          <w:rFonts w:ascii="仿宋_GB2312" w:eastAsia="仿宋_GB2312" w:hint="eastAsia"/>
          <w:b/>
          <w:sz w:val="28"/>
          <w:szCs w:val="28"/>
          <w:lang/>
        </w:rPr>
        <w:t>二是项目效益情况（</w:t>
      </w:r>
      <w:r w:rsidRPr="00C610DB">
        <w:rPr>
          <w:rFonts w:ascii="仿宋_GB2312" w:eastAsia="仿宋_GB2312"/>
          <w:b/>
          <w:sz w:val="30"/>
          <w:szCs w:val="30"/>
        </w:rPr>
        <w:t>绩效分值</w:t>
      </w:r>
      <w:r w:rsidRPr="00C610DB">
        <w:rPr>
          <w:rFonts w:ascii="Times New Roman" w:eastAsia="仿宋_GB2312" w:hAnsi="Times New Roman" w:hint="eastAsia"/>
          <w:b/>
          <w:sz w:val="30"/>
          <w:szCs w:val="30"/>
        </w:rPr>
        <w:t>30</w:t>
      </w:r>
      <w:r w:rsidRPr="00C610DB">
        <w:rPr>
          <w:rFonts w:ascii="仿宋_GB2312" w:eastAsia="仿宋_GB2312"/>
          <w:b/>
          <w:sz w:val="30"/>
          <w:szCs w:val="30"/>
        </w:rPr>
        <w:t>分，评价得分</w:t>
      </w:r>
      <w:r w:rsidRPr="00C610DB">
        <w:rPr>
          <w:rFonts w:ascii="Times New Roman" w:eastAsia="仿宋_GB2312" w:hAnsi="Times New Roman" w:cs="Times New Roman" w:hint="eastAsia"/>
          <w:b/>
          <w:sz w:val="28"/>
          <w:szCs w:val="28"/>
        </w:rPr>
        <w:t>30</w:t>
      </w:r>
      <w:r w:rsidRPr="00C610DB">
        <w:rPr>
          <w:rFonts w:ascii="仿宋_GB2312" w:eastAsia="仿宋_GB2312"/>
          <w:b/>
          <w:sz w:val="30"/>
          <w:szCs w:val="30"/>
        </w:rPr>
        <w:t>分</w:t>
      </w:r>
      <w:r w:rsidRPr="00C610DB">
        <w:rPr>
          <w:rFonts w:ascii="仿宋_GB2312" w:eastAsia="仿宋_GB2312" w:hint="eastAsia"/>
          <w:b/>
          <w:sz w:val="28"/>
          <w:szCs w:val="28"/>
          <w:lang/>
        </w:rPr>
        <w:t>）。</w:t>
      </w:r>
      <w:r w:rsidRPr="00C610DB">
        <w:rPr>
          <w:rFonts w:ascii="仿宋_GB2312" w:eastAsia="仿宋_GB2312" w:hint="eastAsia"/>
          <w:bCs/>
          <w:sz w:val="28"/>
          <w:szCs w:val="28"/>
        </w:rPr>
        <w:t>本项目在施工期内做到了安全文明施工，并积极采取相应的环境保护措施，</w:t>
      </w:r>
      <w:r w:rsidRPr="00C610DB">
        <w:rPr>
          <w:rFonts w:ascii="Times New Roman" w:eastAsia="仿宋_GB2312" w:hAnsi="Times New Roman" w:hint="eastAsia"/>
          <w:bCs/>
          <w:sz w:val="28"/>
          <w:szCs w:val="28"/>
          <w:lang/>
        </w:rPr>
        <w:t>2021</w:t>
      </w:r>
      <w:r w:rsidRPr="00C610DB">
        <w:rPr>
          <w:rFonts w:ascii="仿宋_GB2312" w:eastAsia="仿宋_GB2312" w:hint="eastAsia"/>
          <w:bCs/>
          <w:sz w:val="28"/>
          <w:szCs w:val="28"/>
        </w:rPr>
        <w:t>年度</w:t>
      </w:r>
      <w:r w:rsidRPr="00C610DB">
        <w:rPr>
          <w:rFonts w:ascii="仿宋_GB2312" w:eastAsia="仿宋_GB2312" w:hint="eastAsia"/>
          <w:bCs/>
          <w:sz w:val="28"/>
          <w:szCs w:val="28"/>
          <w:lang/>
        </w:rPr>
        <w:t>项目建设过程中未发现</w:t>
      </w:r>
      <w:r w:rsidRPr="00C610DB">
        <w:rPr>
          <w:rFonts w:ascii="仿宋_GB2312" w:eastAsia="仿宋_GB2312" w:hint="eastAsia"/>
          <w:bCs/>
          <w:sz w:val="28"/>
          <w:szCs w:val="28"/>
        </w:rPr>
        <w:t>相关</w:t>
      </w:r>
      <w:r w:rsidRPr="00C610DB">
        <w:rPr>
          <w:rFonts w:ascii="仿宋_GB2312" w:eastAsia="仿宋_GB2312" w:hint="eastAsia"/>
          <w:bCs/>
          <w:sz w:val="28"/>
          <w:szCs w:val="28"/>
          <w:lang/>
        </w:rPr>
        <w:t>负向通报</w:t>
      </w:r>
      <w:r w:rsidRPr="00C610DB">
        <w:rPr>
          <w:rFonts w:ascii="仿宋_GB2312" w:eastAsia="仿宋_GB2312" w:hint="eastAsia"/>
          <w:bCs/>
          <w:sz w:val="28"/>
          <w:szCs w:val="28"/>
        </w:rPr>
        <w:t>，并</w:t>
      </w:r>
      <w:r w:rsidRPr="00C610DB">
        <w:rPr>
          <w:rFonts w:ascii="仿宋_GB2312" w:eastAsia="仿宋_GB2312" w:hint="eastAsia"/>
          <w:bCs/>
          <w:sz w:val="28"/>
          <w:szCs w:val="28"/>
          <w:lang/>
        </w:rPr>
        <w:t>实现就业和人员流动约</w:t>
      </w:r>
      <w:r w:rsidRPr="00C610DB">
        <w:rPr>
          <w:rFonts w:ascii="Times New Roman" w:eastAsia="仿宋_GB2312" w:hAnsi="Times New Roman" w:hint="eastAsia"/>
          <w:bCs/>
          <w:sz w:val="28"/>
          <w:szCs w:val="28"/>
          <w:lang/>
        </w:rPr>
        <w:t>800</w:t>
      </w:r>
      <w:r w:rsidRPr="00C610DB">
        <w:rPr>
          <w:rFonts w:ascii="仿宋_GB2312" w:eastAsia="仿宋_GB2312" w:hint="eastAsia"/>
          <w:bCs/>
          <w:sz w:val="28"/>
          <w:szCs w:val="28"/>
          <w:lang/>
        </w:rPr>
        <w:t>人次</w:t>
      </w:r>
      <w:r w:rsidRPr="00C610DB">
        <w:rPr>
          <w:rFonts w:ascii="仿宋_GB2312" w:eastAsia="仿宋_GB2312" w:hint="eastAsia"/>
          <w:bCs/>
          <w:sz w:val="28"/>
          <w:szCs w:val="28"/>
        </w:rPr>
        <w:t>，</w:t>
      </w:r>
      <w:r w:rsidRPr="00C610DB">
        <w:rPr>
          <w:rFonts w:ascii="Times New Roman" w:eastAsia="仿宋_GB2312" w:hAnsi="Times New Roman" w:hint="eastAsia"/>
          <w:bCs/>
          <w:sz w:val="28"/>
          <w:szCs w:val="28"/>
        </w:rPr>
        <w:t>PPP</w:t>
      </w:r>
      <w:r w:rsidRPr="00C610DB">
        <w:rPr>
          <w:rFonts w:ascii="仿宋_GB2312" w:eastAsia="仿宋_GB2312" w:hint="eastAsia"/>
          <w:bCs/>
          <w:sz w:val="28"/>
          <w:szCs w:val="28"/>
        </w:rPr>
        <w:t>模式效益得到充分发挥。</w:t>
      </w:r>
      <w:r w:rsidRPr="00C610DB">
        <w:rPr>
          <w:rFonts w:ascii="仿宋_GB2312" w:eastAsia="仿宋_GB2312" w:hint="eastAsia"/>
          <w:b/>
          <w:sz w:val="28"/>
          <w:szCs w:val="28"/>
          <w:lang/>
        </w:rPr>
        <w:t>三是项目</w:t>
      </w:r>
      <w:r w:rsidRPr="00C610DB">
        <w:rPr>
          <w:rFonts w:ascii="仿宋_GB2312" w:eastAsia="仿宋_GB2312" w:hint="eastAsia"/>
          <w:b/>
          <w:sz w:val="28"/>
          <w:szCs w:val="28"/>
        </w:rPr>
        <w:t>管理</w:t>
      </w:r>
      <w:r w:rsidRPr="00C610DB">
        <w:rPr>
          <w:rFonts w:ascii="仿宋_GB2312" w:eastAsia="仿宋_GB2312" w:hint="eastAsia"/>
          <w:b/>
          <w:sz w:val="28"/>
          <w:szCs w:val="28"/>
          <w:lang/>
        </w:rPr>
        <w:t>情况（</w:t>
      </w:r>
      <w:r w:rsidRPr="00C610DB">
        <w:rPr>
          <w:rFonts w:ascii="仿宋_GB2312" w:eastAsia="仿宋_GB2312"/>
          <w:b/>
          <w:sz w:val="30"/>
          <w:szCs w:val="30"/>
        </w:rPr>
        <w:t>绩效分值</w:t>
      </w:r>
      <w:r w:rsidRPr="00C610DB">
        <w:rPr>
          <w:rFonts w:ascii="Times New Roman" w:eastAsia="仿宋_GB2312" w:hAnsi="Times New Roman" w:hint="eastAsia"/>
          <w:b/>
          <w:sz w:val="30"/>
          <w:szCs w:val="30"/>
        </w:rPr>
        <w:t>30</w:t>
      </w:r>
      <w:r w:rsidRPr="00C610DB">
        <w:rPr>
          <w:rFonts w:ascii="仿宋_GB2312" w:eastAsia="仿宋_GB2312"/>
          <w:b/>
          <w:sz w:val="30"/>
          <w:szCs w:val="30"/>
        </w:rPr>
        <w:t>分，评价得分</w:t>
      </w:r>
      <w:r w:rsidRPr="00C610DB">
        <w:rPr>
          <w:rFonts w:ascii="Times New Roman" w:eastAsia="仿宋_GB2312" w:hAnsi="Times New Roman" w:cs="Times New Roman" w:hint="eastAsia"/>
          <w:b/>
          <w:sz w:val="30"/>
          <w:szCs w:val="30"/>
        </w:rPr>
        <w:t>26</w:t>
      </w:r>
      <w:r w:rsidRPr="00C610DB">
        <w:rPr>
          <w:rFonts w:ascii="仿宋_GB2312" w:eastAsia="仿宋_GB2312"/>
          <w:b/>
          <w:sz w:val="30"/>
          <w:szCs w:val="30"/>
        </w:rPr>
        <w:t>分</w:t>
      </w:r>
      <w:r w:rsidRPr="00C610DB">
        <w:rPr>
          <w:rFonts w:ascii="仿宋_GB2312" w:eastAsia="仿宋_GB2312" w:hint="eastAsia"/>
          <w:b/>
          <w:sz w:val="28"/>
          <w:szCs w:val="28"/>
          <w:lang/>
        </w:rPr>
        <w:t>）。</w:t>
      </w:r>
      <w:r w:rsidRPr="00C610DB">
        <w:rPr>
          <w:rFonts w:ascii="仿宋_GB2312" w:eastAsia="仿宋_GB2312" w:hint="eastAsia"/>
          <w:bCs/>
          <w:sz w:val="28"/>
          <w:szCs w:val="28"/>
          <w:lang/>
        </w:rPr>
        <w:t>项目公司组织架构健全，</w:t>
      </w:r>
      <w:r w:rsidRPr="00C610DB">
        <w:rPr>
          <w:rFonts w:ascii="仿宋_GB2312" w:eastAsia="仿宋_GB2312" w:hint="eastAsia"/>
          <w:bCs/>
          <w:sz w:val="28"/>
          <w:szCs w:val="28"/>
        </w:rPr>
        <w:t>除业务管理层面的自评制度待改善外，</w:t>
      </w:r>
      <w:r w:rsidRPr="00C610DB">
        <w:rPr>
          <w:rFonts w:ascii="仿宋_GB2312" w:eastAsia="仿宋_GB2312" w:hint="eastAsia"/>
          <w:bCs/>
          <w:sz w:val="28"/>
          <w:szCs w:val="28"/>
          <w:lang/>
        </w:rPr>
        <w:t>相关合同签订规范，台账管理健全;项目监督管理工作及时，能够根据监理月报及时纠偏，工程管理制度合理规范</w:t>
      </w:r>
      <w:r w:rsidRPr="00C610DB">
        <w:rPr>
          <w:rFonts w:ascii="仿宋_GB2312" w:eastAsia="仿宋_GB2312" w:hint="eastAsia"/>
          <w:bCs/>
          <w:sz w:val="28"/>
          <w:szCs w:val="28"/>
        </w:rPr>
        <w:t>，资金管理情况良好。</w:t>
      </w:r>
    </w:p>
    <w:p w:rsidR="00DE0D75" w:rsidRDefault="00DE0D75" w:rsidP="00A15073">
      <w:pPr>
        <w:spacing w:line="520" w:lineRule="exact"/>
        <w:ind w:firstLineChars="200" w:firstLine="560"/>
        <w:rPr>
          <w:rFonts w:ascii="仿宋_GB2312" w:eastAsia="仿宋_GB2312"/>
          <w:sz w:val="28"/>
          <w:szCs w:val="28"/>
          <w:lang/>
        </w:rPr>
      </w:pPr>
      <w:r w:rsidRPr="00C610DB">
        <w:rPr>
          <w:rFonts w:ascii="仿宋_GB2312" w:eastAsia="仿宋_GB2312" w:cs="Times New Roman" w:hint="eastAsia"/>
          <w:bCs/>
          <w:sz w:val="28"/>
          <w:szCs w:val="28"/>
        </w:rPr>
        <w:t>故结合评价标准和评分规则，</w:t>
      </w:r>
      <w:r w:rsidRPr="00C610DB">
        <w:rPr>
          <w:rFonts w:ascii="Times New Roman" w:eastAsia="仿宋_GB2312" w:hAnsi="Times New Roman" w:cs="Times New Roman"/>
          <w:bCs/>
          <w:sz w:val="28"/>
          <w:szCs w:val="28"/>
          <w:lang/>
        </w:rPr>
        <w:t>20</w:t>
      </w:r>
      <w:r w:rsidRPr="00C610DB">
        <w:rPr>
          <w:rFonts w:ascii="Times New Roman" w:eastAsia="仿宋_GB2312" w:hAnsi="Times New Roman" w:cs="Times New Roman"/>
          <w:bCs/>
          <w:sz w:val="28"/>
          <w:szCs w:val="28"/>
        </w:rPr>
        <w:t>2</w:t>
      </w:r>
      <w:r w:rsidRPr="00C610DB">
        <w:rPr>
          <w:rFonts w:ascii="Times New Roman" w:eastAsia="仿宋_GB2312" w:hAnsi="Times New Roman" w:cs="Times New Roman" w:hint="eastAsia"/>
          <w:bCs/>
          <w:sz w:val="28"/>
          <w:szCs w:val="28"/>
        </w:rPr>
        <w:t>1</w:t>
      </w:r>
      <w:r>
        <w:rPr>
          <w:rFonts w:ascii="仿宋_GB2312" w:eastAsia="仿宋_GB2312" w:cs="Times New Roman" w:hint="eastAsia"/>
          <w:bCs/>
          <w:sz w:val="28"/>
          <w:szCs w:val="28"/>
          <w:lang/>
        </w:rPr>
        <w:t>年度南安市海峡科技生态城</w:t>
      </w:r>
      <w:r>
        <w:rPr>
          <w:rFonts w:ascii="Times New Roman" w:eastAsia="仿宋_GB2312" w:hAnsi="Times New Roman" w:cs="Times New Roman" w:hint="eastAsia"/>
          <w:bCs/>
          <w:sz w:val="28"/>
          <w:szCs w:val="28"/>
          <w:lang/>
        </w:rPr>
        <w:t>A</w:t>
      </w:r>
      <w:r>
        <w:rPr>
          <w:rFonts w:ascii="仿宋_GB2312" w:eastAsia="仿宋_GB2312" w:cs="Times New Roman" w:hint="eastAsia"/>
          <w:bCs/>
          <w:sz w:val="28"/>
          <w:szCs w:val="28"/>
          <w:lang/>
        </w:rPr>
        <w:t>片区</w:t>
      </w:r>
      <w:r>
        <w:rPr>
          <w:rFonts w:ascii="Times New Roman" w:eastAsia="仿宋_GB2312" w:hAnsi="Times New Roman" w:cs="Times New Roman" w:hint="eastAsia"/>
          <w:bCs/>
          <w:sz w:val="28"/>
          <w:szCs w:val="28"/>
          <w:lang/>
        </w:rPr>
        <w:t>PPP</w:t>
      </w:r>
      <w:r>
        <w:rPr>
          <w:rFonts w:ascii="仿宋_GB2312" w:eastAsia="仿宋_GB2312" w:cs="Times New Roman" w:hint="eastAsia"/>
          <w:bCs/>
          <w:sz w:val="28"/>
          <w:szCs w:val="28"/>
          <w:lang/>
        </w:rPr>
        <w:t>项目绩效评价</w:t>
      </w:r>
      <w:r>
        <w:rPr>
          <w:rFonts w:ascii="仿宋_GB2312" w:eastAsia="仿宋_GB2312" w:cs="Times New Roman"/>
          <w:bCs/>
          <w:sz w:val="28"/>
          <w:szCs w:val="28"/>
        </w:rPr>
        <w:t>综合得分</w:t>
      </w:r>
      <w:r>
        <w:rPr>
          <w:rFonts w:ascii="Times New Roman" w:eastAsia="仿宋_GB2312" w:hAnsi="Times New Roman" w:cs="Times New Roman" w:hint="eastAsia"/>
          <w:bCs/>
          <w:sz w:val="28"/>
          <w:szCs w:val="28"/>
        </w:rPr>
        <w:t>88.11</w:t>
      </w:r>
      <w:r>
        <w:rPr>
          <w:rFonts w:ascii="仿宋_GB2312" w:eastAsia="仿宋_GB2312" w:cs="Times New Roman" w:hint="eastAsia"/>
          <w:bCs/>
          <w:sz w:val="28"/>
          <w:szCs w:val="28"/>
        </w:rPr>
        <w:t>分</w:t>
      </w:r>
      <w:r>
        <w:rPr>
          <w:rFonts w:ascii="仿宋_GB2312" w:eastAsia="仿宋_GB2312" w:cs="Times New Roman"/>
          <w:bCs/>
          <w:sz w:val="28"/>
          <w:szCs w:val="28"/>
        </w:rPr>
        <w:t>，</w:t>
      </w:r>
      <w:r>
        <w:rPr>
          <w:rFonts w:ascii="仿宋_GB2312" w:eastAsia="仿宋_GB2312" w:cs="Times New Roman" w:hint="eastAsia"/>
          <w:bCs/>
          <w:sz w:val="28"/>
          <w:szCs w:val="28"/>
        </w:rPr>
        <w:t>评价</w:t>
      </w:r>
      <w:r>
        <w:rPr>
          <w:rFonts w:ascii="仿宋_GB2312" w:eastAsia="仿宋_GB2312" w:cs="Times New Roman"/>
          <w:bCs/>
          <w:sz w:val="28"/>
          <w:szCs w:val="28"/>
        </w:rPr>
        <w:t>等级为</w:t>
      </w:r>
      <w:r>
        <w:rPr>
          <w:rFonts w:ascii="宋体" w:hAnsi="宋体" w:cs="Times New Roman"/>
          <w:bCs/>
          <w:sz w:val="28"/>
          <w:szCs w:val="28"/>
        </w:rPr>
        <w:t>“</w:t>
      </w:r>
      <w:r>
        <w:rPr>
          <w:rFonts w:ascii="仿宋_GB2312" w:eastAsia="仿宋_GB2312" w:cs="Times New Roman" w:hint="eastAsia"/>
          <w:bCs/>
          <w:sz w:val="28"/>
          <w:szCs w:val="28"/>
        </w:rPr>
        <w:t>良</w:t>
      </w:r>
      <w:r>
        <w:rPr>
          <w:rFonts w:ascii="宋体" w:hAnsi="宋体" w:cs="Times New Roman"/>
          <w:bCs/>
          <w:sz w:val="28"/>
          <w:szCs w:val="28"/>
        </w:rPr>
        <w:t>”</w:t>
      </w:r>
      <w:r>
        <w:rPr>
          <w:rFonts w:ascii="仿宋_GB2312" w:eastAsia="仿宋_GB2312" w:cs="Times New Roman"/>
          <w:bCs/>
          <w:sz w:val="28"/>
          <w:szCs w:val="28"/>
        </w:rPr>
        <w:t>。</w:t>
      </w:r>
    </w:p>
    <w:p w:rsidR="00DE0D75" w:rsidRDefault="00DE0D75" w:rsidP="00A15073">
      <w:pPr>
        <w:spacing w:line="520" w:lineRule="exact"/>
        <w:ind w:firstLineChars="200" w:firstLine="602"/>
        <w:rPr>
          <w:rFonts w:ascii="仿宋_GB2312" w:eastAsia="仿宋_GB2312" w:hAnsi="仿宋"/>
          <w:b/>
          <w:sz w:val="30"/>
          <w:szCs w:val="30"/>
        </w:rPr>
      </w:pPr>
      <w:r>
        <w:rPr>
          <w:rFonts w:ascii="仿宋_GB2312" w:eastAsia="仿宋_GB2312" w:hAnsi="仿宋" w:hint="eastAsia"/>
          <w:b/>
          <w:sz w:val="30"/>
          <w:szCs w:val="30"/>
        </w:rPr>
        <w:t>四、专项存在的主要问题</w:t>
      </w:r>
    </w:p>
    <w:p w:rsidR="00DE0D75" w:rsidRPr="00C610DB" w:rsidRDefault="00DE0D75" w:rsidP="00A15073">
      <w:pPr>
        <w:spacing w:line="520" w:lineRule="exact"/>
        <w:ind w:firstLineChars="200" w:firstLine="560"/>
        <w:rPr>
          <w:rFonts w:eastAsia="仿宋_GB2312" w:cs="Times New Roman"/>
          <w:sz w:val="28"/>
          <w:szCs w:val="28"/>
        </w:rPr>
      </w:pPr>
      <w:r>
        <w:rPr>
          <w:rFonts w:ascii="仿宋_GB2312" w:eastAsia="仿宋_GB2312" w:hAnsi="仿宋" w:hint="eastAsia"/>
          <w:sz w:val="28"/>
          <w:szCs w:val="28"/>
        </w:rPr>
        <w:t>通过卷宗研究、资料收集、线下访谈以及实地调研等方式，我中心发现本项目存在的主要问题有：项目规划未能按原计划执行，影响整体预期效益；开工及竣工验收工作推进不够及时影响正式商业运行；项目</w:t>
      </w:r>
      <w:r w:rsidRPr="00C610DB">
        <w:rPr>
          <w:rFonts w:ascii="仿宋_GB2312" w:eastAsia="仿宋_GB2312" w:hAnsi="仿宋" w:hint="eastAsia"/>
          <w:sz w:val="28"/>
          <w:szCs w:val="28"/>
        </w:rPr>
        <w:t>绩效自评工作不规范，指标不够合理、全面</w:t>
      </w:r>
      <w:r w:rsidRPr="00C610DB">
        <w:rPr>
          <w:rFonts w:eastAsia="仿宋_GB2312" w:cs="Times New Roman" w:hint="eastAsia"/>
          <w:sz w:val="28"/>
          <w:szCs w:val="28"/>
        </w:rPr>
        <w:t>。</w:t>
      </w:r>
    </w:p>
    <w:p w:rsidR="00DE0D75" w:rsidRPr="00C610DB" w:rsidRDefault="00DE0D75" w:rsidP="00A15073">
      <w:pPr>
        <w:spacing w:line="520" w:lineRule="exact"/>
        <w:ind w:firstLineChars="200" w:firstLine="602"/>
        <w:rPr>
          <w:rFonts w:ascii="仿宋_GB2312" w:eastAsia="仿宋_GB2312" w:hAnsi="仿宋"/>
          <w:b/>
          <w:sz w:val="30"/>
          <w:szCs w:val="30"/>
        </w:rPr>
      </w:pPr>
      <w:r w:rsidRPr="00C610DB">
        <w:rPr>
          <w:rFonts w:ascii="仿宋_GB2312" w:eastAsia="仿宋_GB2312" w:hAnsi="仿宋" w:hint="eastAsia"/>
          <w:b/>
          <w:sz w:val="30"/>
          <w:szCs w:val="30"/>
        </w:rPr>
        <w:t>五、专项建议</w:t>
      </w:r>
    </w:p>
    <w:p w:rsidR="00DE0D75" w:rsidRPr="00C610DB" w:rsidRDefault="00DE0D75" w:rsidP="00A15073">
      <w:pPr>
        <w:spacing w:line="520" w:lineRule="exact"/>
        <w:ind w:firstLineChars="200" w:firstLine="560"/>
        <w:rPr>
          <w:rFonts w:ascii="仿宋_GB2312" w:eastAsia="仿宋_GB2312" w:cs="Times New Roman"/>
          <w:bCs/>
          <w:sz w:val="28"/>
          <w:szCs w:val="28"/>
        </w:rPr>
      </w:pPr>
      <w:r w:rsidRPr="00C610DB">
        <w:rPr>
          <w:rFonts w:ascii="仿宋_GB2312" w:eastAsia="仿宋_GB2312" w:cs="Times New Roman" w:hint="eastAsia"/>
          <w:bCs/>
          <w:sz w:val="28"/>
          <w:szCs w:val="28"/>
        </w:rPr>
        <w:t>针对上述存在的问题，我中心提出以下建议：</w:t>
      </w:r>
    </w:p>
    <w:p w:rsidR="00DE0D75" w:rsidRPr="00C610DB" w:rsidRDefault="00DE0D75" w:rsidP="00A15073">
      <w:pPr>
        <w:spacing w:line="520" w:lineRule="exact"/>
        <w:ind w:firstLineChars="200" w:firstLine="560"/>
        <w:rPr>
          <w:rFonts w:ascii="仿宋_GB2312" w:eastAsia="仿宋_GB2312" w:cs="Times New Roman"/>
          <w:bCs/>
          <w:sz w:val="28"/>
          <w:szCs w:val="28"/>
        </w:rPr>
      </w:pPr>
      <w:r w:rsidRPr="00C610DB">
        <w:rPr>
          <w:rFonts w:ascii="仿宋_GB2312" w:eastAsia="仿宋_GB2312" w:cs="Times New Roman" w:hint="eastAsia"/>
          <w:bCs/>
          <w:sz w:val="28"/>
          <w:szCs w:val="28"/>
        </w:rPr>
        <w:t>首先，加强监管与协调能力，优化项目过程管理。一是进一步强化实施机构的监管职能与协调能力，督促项目建设按时完工。二是优化项目审批流程，强化项目过程管理。一方面，合理评估项目申报与评审周期、评审环节必要性和科学性，适当提前项目申报时点，简化</w:t>
      </w:r>
      <w:r w:rsidRPr="00C610DB">
        <w:rPr>
          <w:rFonts w:ascii="仿宋_GB2312" w:eastAsia="仿宋_GB2312" w:cs="Times New Roman" w:hint="eastAsia"/>
          <w:bCs/>
          <w:sz w:val="28"/>
          <w:szCs w:val="28"/>
        </w:rPr>
        <w:lastRenderedPageBreak/>
        <w:t>审核审批流程，提高审核审批效率，加快项目审批办理，避免由于资金拨付晚导致的资金使用效率低问题；另一方面，强化项目过程管理，督促项目实施单位加强对项目档案、采购过程、合同协议、验收程序等管理，确保项目实施的合规、规范与安全。</w:t>
      </w:r>
    </w:p>
    <w:p w:rsidR="00DE0D75" w:rsidRPr="00C610DB" w:rsidRDefault="00DE0D75" w:rsidP="00A15073">
      <w:pPr>
        <w:spacing w:line="520" w:lineRule="exact"/>
        <w:ind w:firstLineChars="200" w:firstLine="560"/>
        <w:rPr>
          <w:rFonts w:ascii="仿宋_GB2312" w:eastAsia="仿宋_GB2312" w:cs="Times New Roman"/>
          <w:bCs/>
          <w:sz w:val="28"/>
          <w:szCs w:val="28"/>
        </w:rPr>
      </w:pPr>
      <w:r w:rsidRPr="00C610DB">
        <w:rPr>
          <w:rFonts w:ascii="仿宋_GB2312" w:eastAsia="仿宋_GB2312" w:cs="Times New Roman" w:hint="eastAsia"/>
          <w:bCs/>
          <w:sz w:val="28"/>
          <w:szCs w:val="28"/>
        </w:rPr>
        <w:t>其次，项目实施机构（南安市土地资源储备中心）应进一步强化与发挥监督管理职能和统筹协调能力，加快推进南安市海峡科技生态城</w:t>
      </w:r>
      <w:r w:rsidRPr="00C610DB">
        <w:rPr>
          <w:rFonts w:ascii="Times New Roman" w:eastAsia="仿宋_GB2312" w:hAnsi="Times New Roman" w:cs="Times New Roman" w:hint="eastAsia"/>
          <w:bCs/>
          <w:sz w:val="28"/>
          <w:szCs w:val="28"/>
        </w:rPr>
        <w:t>A</w:t>
      </w:r>
      <w:r w:rsidRPr="00C610DB">
        <w:rPr>
          <w:rFonts w:ascii="仿宋_GB2312" w:eastAsia="仿宋_GB2312" w:cs="Times New Roman" w:hint="eastAsia"/>
          <w:bCs/>
          <w:sz w:val="28"/>
          <w:szCs w:val="28"/>
        </w:rPr>
        <w:t>片区</w:t>
      </w:r>
      <w:r w:rsidRPr="00C610DB">
        <w:rPr>
          <w:rFonts w:ascii="Times New Roman" w:eastAsia="仿宋_GB2312" w:hAnsi="Times New Roman" w:cs="Times New Roman" w:hint="eastAsia"/>
          <w:bCs/>
          <w:sz w:val="28"/>
          <w:szCs w:val="28"/>
        </w:rPr>
        <w:t>PPP</w:t>
      </w:r>
      <w:r w:rsidRPr="00C610DB">
        <w:rPr>
          <w:rFonts w:ascii="仿宋_GB2312" w:eastAsia="仿宋_GB2312" w:cs="Times New Roman" w:hint="eastAsia"/>
          <w:bCs/>
          <w:sz w:val="28"/>
          <w:szCs w:val="28"/>
        </w:rPr>
        <w:t>项目实施进度。建设单位应高度重视竣工财务决算的编制工作，建设单位及其主管部门应加强对基本建设项目竣工财务决算的组织领导，组织专门人员，及时编制竣工财务决算。</w:t>
      </w:r>
    </w:p>
    <w:p w:rsidR="00DE0D75" w:rsidRPr="00C610DB" w:rsidRDefault="00DE0D75" w:rsidP="00A15073">
      <w:pPr>
        <w:spacing w:line="520" w:lineRule="exact"/>
        <w:ind w:firstLineChars="200" w:firstLine="560"/>
        <w:rPr>
          <w:rFonts w:ascii="仿宋_GB2312" w:eastAsia="仿宋_GB2312" w:cs="Times New Roman"/>
          <w:bCs/>
          <w:sz w:val="28"/>
          <w:szCs w:val="28"/>
        </w:rPr>
      </w:pPr>
      <w:r w:rsidRPr="00C610DB">
        <w:rPr>
          <w:rFonts w:ascii="仿宋_GB2312" w:eastAsia="仿宋_GB2312" w:cs="Times New Roman" w:hint="eastAsia"/>
          <w:bCs/>
          <w:sz w:val="28"/>
          <w:szCs w:val="28"/>
        </w:rPr>
        <w:t>最后，结合项目实际制定科学合理的绩效目标和考核指标。项目主管单位及实施主体应强化绩效管理意识,根据项目所处阶段制定切合实际情况的绩效总体目标,规范编制绩效考核指标。</w:t>
      </w:r>
    </w:p>
    <w:p w:rsidR="00DE0D75" w:rsidRDefault="00DE0D75" w:rsidP="00A15073">
      <w:pPr>
        <w:spacing w:line="520" w:lineRule="exact"/>
        <w:ind w:firstLineChars="200" w:firstLine="602"/>
        <w:rPr>
          <w:rFonts w:ascii="仿宋_GB2312" w:eastAsia="仿宋_GB2312" w:hAnsi="仿宋"/>
          <w:b/>
          <w:sz w:val="30"/>
          <w:szCs w:val="30"/>
        </w:rPr>
      </w:pPr>
      <w:r w:rsidRPr="00C610DB">
        <w:rPr>
          <w:rFonts w:ascii="仿宋_GB2312" w:eastAsia="仿宋_GB2312" w:hAnsi="仿宋" w:hint="eastAsia"/>
          <w:b/>
          <w:sz w:val="30"/>
          <w:szCs w:val="30"/>
        </w:rPr>
        <w:t>六、其他需要说明的问题</w:t>
      </w:r>
    </w:p>
    <w:p w:rsidR="00DE0D75" w:rsidRDefault="00DE0D75" w:rsidP="00A15073">
      <w:pPr>
        <w:spacing w:line="520" w:lineRule="exact"/>
        <w:ind w:firstLineChars="200" w:firstLine="600"/>
        <w:rPr>
          <w:rFonts w:ascii="仿宋_GB2312" w:eastAsia="仿宋_GB2312" w:hAnsi="仿宋"/>
          <w:sz w:val="30"/>
          <w:szCs w:val="30"/>
        </w:rPr>
      </w:pPr>
      <w:r>
        <w:rPr>
          <w:rFonts w:ascii="仿宋_GB2312" w:eastAsia="仿宋_GB2312" w:hAnsi="仿宋" w:hint="eastAsia"/>
          <w:sz w:val="30"/>
          <w:szCs w:val="30"/>
        </w:rPr>
        <w:t>无。</w:t>
      </w:r>
    </w:p>
    <w:p w:rsidR="00DE0D75" w:rsidRDefault="00DE0D75" w:rsidP="00A15073">
      <w:pPr>
        <w:pStyle w:val="ab"/>
        <w:spacing w:line="520" w:lineRule="exact"/>
        <w:rPr>
          <w:rFonts w:hint="eastAsia"/>
        </w:rPr>
      </w:pPr>
    </w:p>
    <w:p w:rsidR="00052061" w:rsidRDefault="00052061" w:rsidP="00052061">
      <w:pPr>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Default="00052061" w:rsidP="00052061">
      <w:pPr>
        <w:pStyle w:val="a0"/>
        <w:ind w:firstLine="420"/>
        <w:rPr>
          <w:rFonts w:hint="eastAsia"/>
        </w:rPr>
      </w:pPr>
    </w:p>
    <w:p w:rsidR="00052061" w:rsidRPr="00052061" w:rsidRDefault="00052061" w:rsidP="00052061">
      <w:pPr>
        <w:pStyle w:val="a0"/>
        <w:ind w:firstLine="420"/>
      </w:pPr>
    </w:p>
    <w:p w:rsidR="00DE0D75" w:rsidRDefault="00DE0D75" w:rsidP="00A15073">
      <w:pPr>
        <w:spacing w:line="520" w:lineRule="exact"/>
        <w:jc w:val="center"/>
        <w:rPr>
          <w:rFonts w:ascii="宋体" w:hAnsi="宋体" w:cs="宋体"/>
          <w:b/>
          <w:spacing w:val="4"/>
          <w:sz w:val="44"/>
          <w:szCs w:val="44"/>
        </w:rPr>
      </w:pPr>
      <w:r>
        <w:rPr>
          <w:rFonts w:ascii="宋体" w:hAnsi="宋体" w:cs="宋体" w:hint="eastAsia"/>
          <w:b/>
          <w:spacing w:val="4"/>
          <w:sz w:val="44"/>
          <w:szCs w:val="44"/>
        </w:rPr>
        <w:lastRenderedPageBreak/>
        <w:t>2021年度南安市政策性保险专项</w:t>
      </w:r>
    </w:p>
    <w:p w:rsidR="00DE0D75" w:rsidRDefault="00DE0D75" w:rsidP="00A15073">
      <w:pPr>
        <w:spacing w:line="520" w:lineRule="exact"/>
        <w:jc w:val="center"/>
        <w:rPr>
          <w:rFonts w:ascii="宋体" w:hAnsi="宋体" w:cs="宋体"/>
          <w:b/>
          <w:spacing w:val="4"/>
          <w:sz w:val="44"/>
          <w:szCs w:val="44"/>
        </w:rPr>
      </w:pPr>
      <w:r>
        <w:rPr>
          <w:rFonts w:ascii="宋体" w:hAnsi="宋体" w:cs="宋体" w:hint="eastAsia"/>
          <w:b/>
          <w:spacing w:val="4"/>
          <w:sz w:val="44"/>
          <w:szCs w:val="44"/>
        </w:rPr>
        <w:t>资金绩效评价报告</w:t>
      </w:r>
    </w:p>
    <w:p w:rsidR="00DE0D75" w:rsidRDefault="00DE0D75" w:rsidP="00A15073">
      <w:pPr>
        <w:pStyle w:val="ab"/>
        <w:spacing w:line="520" w:lineRule="exact"/>
      </w:pPr>
    </w:p>
    <w:p w:rsidR="00DE0D75" w:rsidRPr="00052061" w:rsidRDefault="00DE0D75" w:rsidP="00052061">
      <w:pPr>
        <w:adjustRightInd w:val="0"/>
        <w:snapToGrid w:val="0"/>
        <w:spacing w:line="520" w:lineRule="exact"/>
        <w:ind w:firstLineChars="200" w:firstLine="530"/>
        <w:outlineLvl w:val="0"/>
        <w:rPr>
          <w:rFonts w:ascii="仿宋_GB2312" w:eastAsia="仿宋_GB2312" w:hAnsi="仿宋" w:cs="仿宋" w:hint="eastAsia"/>
          <w:b/>
          <w:bCs/>
          <w:spacing w:val="-8"/>
          <w:sz w:val="28"/>
          <w:szCs w:val="28"/>
        </w:rPr>
      </w:pPr>
      <w:r w:rsidRPr="00052061">
        <w:rPr>
          <w:rFonts w:ascii="仿宋_GB2312" w:eastAsia="仿宋_GB2312" w:hAnsi="仿宋" w:cs="仿宋" w:hint="eastAsia"/>
          <w:b/>
          <w:bCs/>
          <w:spacing w:val="-8"/>
          <w:sz w:val="28"/>
          <w:szCs w:val="28"/>
        </w:rPr>
        <w:t>一、项目整体评价概况</w:t>
      </w:r>
    </w:p>
    <w:p w:rsidR="00DE0D75" w:rsidRPr="00052061" w:rsidRDefault="00DE0D75" w:rsidP="00A15073">
      <w:pPr>
        <w:spacing w:line="520" w:lineRule="exact"/>
        <w:ind w:right="30" w:firstLine="529"/>
        <w:rPr>
          <w:rFonts w:ascii="仿宋_GB2312" w:eastAsia="仿宋_GB2312" w:hint="eastAsia"/>
          <w:sz w:val="28"/>
          <w:szCs w:val="28"/>
        </w:rPr>
      </w:pPr>
      <w:r w:rsidRPr="00052061">
        <w:rPr>
          <w:rFonts w:ascii="仿宋_GB2312" w:eastAsia="仿宋_GB2312" w:hAnsi="仿宋" w:cs="仿宋" w:hint="eastAsia"/>
          <w:spacing w:val="-8"/>
          <w:sz w:val="28"/>
          <w:szCs w:val="28"/>
        </w:rPr>
        <w:t>泉州市启程财务咨询有限公司接受南安市财政局委托,对2021年度南安市政策性保险专项资金实施绩效评价,绩效评价工作组通过收集、汇总相关绩效评价资料，实地调研各责任单位、市财政局及保险机构等单位，制定绩效评价工作计划，并拟定绩效评价指标体系。</w:t>
      </w:r>
    </w:p>
    <w:p w:rsidR="00DE0D75" w:rsidRPr="00052061" w:rsidRDefault="00DE0D75" w:rsidP="00052061">
      <w:pPr>
        <w:pStyle w:val="2"/>
        <w:spacing w:line="520" w:lineRule="exact"/>
        <w:ind w:firstLineChars="200" w:firstLine="562"/>
        <w:jc w:val="left"/>
        <w:rPr>
          <w:rFonts w:ascii="仿宋_GB2312" w:eastAsia="仿宋_GB2312" w:hAnsi="仿宋" w:cs="仿宋" w:hint="eastAsia"/>
          <w:sz w:val="28"/>
          <w:szCs w:val="28"/>
        </w:rPr>
      </w:pPr>
      <w:r w:rsidRPr="00052061">
        <w:rPr>
          <w:rFonts w:ascii="仿宋_GB2312" w:eastAsia="仿宋_GB2312" w:hAnsi="仿宋" w:cs="仿宋" w:hint="eastAsia"/>
          <w:sz w:val="28"/>
          <w:szCs w:val="28"/>
        </w:rPr>
        <w:t>二、绩效综合评价结论及成效</w:t>
      </w:r>
    </w:p>
    <w:p w:rsidR="00DE0D75" w:rsidRPr="00052061" w:rsidRDefault="00DE0D75" w:rsidP="00052061">
      <w:pPr>
        <w:widowControl/>
        <w:spacing w:line="520" w:lineRule="exact"/>
        <w:ind w:firstLineChars="200" w:firstLine="576"/>
        <w:jc w:val="left"/>
        <w:textAlignment w:val="bottom"/>
        <w:rPr>
          <w:rFonts w:ascii="仿宋_GB2312" w:eastAsia="仿宋_GB2312" w:hAnsi="仿宋" w:cs="仿宋" w:hint="eastAsia"/>
          <w:spacing w:val="4"/>
          <w:sz w:val="28"/>
          <w:szCs w:val="28"/>
        </w:rPr>
      </w:pPr>
      <w:r w:rsidRPr="00052061">
        <w:rPr>
          <w:rFonts w:ascii="仿宋_GB2312" w:eastAsia="仿宋_GB2312" w:hAnsi="仿宋" w:cs="仿宋" w:hint="eastAsia"/>
          <w:spacing w:val="4"/>
          <w:sz w:val="28"/>
          <w:szCs w:val="28"/>
        </w:rPr>
        <w:t>从2021年度南安市政策性保险专项资金共投1829.78万元，绩效分值100分，实际得分95.5分,综合评价为“优秀”。扣分项目为：绩效指标明确性扣1分，公式公开扣1分，各项保险理赔率扣1.5分，，服务对象满意度扣1分，共扣分4.5分。主要成效：一是严格执行政策性保险，保险公司能够做到按要求出具保险凭证，做好勘查定损理赔工作；二是强化监督，从承保到理赔在各村定期张榜公示公开；三是广大群众切切实实感受到了各项政策性保险带来的好处，充分调动群众参保、财政资金投入、责任单位发挥职责、保险公司承保几方面的积极性；四是各项政策性保险得到及时理赔，2021年度南安市各政策性保险理赔情况如表格所示:</w:t>
      </w:r>
    </w:p>
    <w:p w:rsidR="00DE0D75" w:rsidRPr="00052061" w:rsidRDefault="00DE0D75" w:rsidP="00A15073">
      <w:pPr>
        <w:pStyle w:val="ab"/>
        <w:spacing w:line="520" w:lineRule="exact"/>
        <w:rPr>
          <w:rFonts w:ascii="仿宋_GB2312" w:eastAsia="仿宋_GB2312" w:hAnsi="仿宋" w:cs="仿宋" w:hint="eastAsia"/>
          <w:spacing w:val="4"/>
          <w:sz w:val="28"/>
          <w:szCs w:val="28"/>
        </w:rPr>
      </w:pPr>
    </w:p>
    <w:p w:rsidR="00DE0D75" w:rsidRPr="00052061" w:rsidRDefault="00DE0D75" w:rsidP="00A15073">
      <w:pPr>
        <w:spacing w:line="520" w:lineRule="exact"/>
        <w:rPr>
          <w:rFonts w:ascii="仿宋_GB2312" w:eastAsia="仿宋_GB2312" w:hint="eastAsia"/>
          <w:sz w:val="28"/>
          <w:szCs w:val="28"/>
        </w:rPr>
      </w:pPr>
    </w:p>
    <w:tbl>
      <w:tblPr>
        <w:tblW w:w="8445" w:type="dxa"/>
        <w:tblInd w:w="93" w:type="dxa"/>
        <w:tblLook w:val="04A0"/>
      </w:tblPr>
      <w:tblGrid>
        <w:gridCol w:w="2851"/>
        <w:gridCol w:w="1230"/>
        <w:gridCol w:w="1629"/>
        <w:gridCol w:w="1392"/>
        <w:gridCol w:w="1343"/>
      </w:tblGrid>
      <w:tr w:rsidR="00DE0D75" w:rsidRPr="00052061" w:rsidTr="00EF1ABA">
        <w:trPr>
          <w:trHeight w:val="66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b/>
                <w:bCs/>
                <w:color w:val="000000"/>
                <w:sz w:val="28"/>
                <w:szCs w:val="28"/>
              </w:rPr>
            </w:pPr>
            <w:r w:rsidRPr="00052061">
              <w:rPr>
                <w:rFonts w:ascii="仿宋_GB2312" w:eastAsia="仿宋_GB2312" w:hAnsi="微软雅黑" w:cs="微软雅黑" w:hint="eastAsia"/>
                <w:b/>
                <w:bCs/>
                <w:color w:val="000000"/>
                <w:kern w:val="0"/>
                <w:sz w:val="28"/>
                <w:szCs w:val="28"/>
              </w:rPr>
              <w:t>保险名称</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b/>
                <w:bCs/>
                <w:color w:val="000000"/>
                <w:sz w:val="28"/>
                <w:szCs w:val="28"/>
              </w:rPr>
            </w:pPr>
            <w:r w:rsidRPr="00052061">
              <w:rPr>
                <w:rFonts w:ascii="仿宋_GB2312" w:eastAsia="仿宋_GB2312" w:hAnsi="微软雅黑" w:cs="微软雅黑" w:hint="eastAsia"/>
                <w:b/>
                <w:bCs/>
                <w:color w:val="000000"/>
                <w:kern w:val="0"/>
                <w:sz w:val="28"/>
                <w:szCs w:val="28"/>
              </w:rPr>
              <w:t>责任单位</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b/>
                <w:bCs/>
                <w:color w:val="000000"/>
                <w:kern w:val="0"/>
                <w:sz w:val="28"/>
                <w:szCs w:val="28"/>
              </w:rPr>
            </w:pPr>
            <w:r w:rsidRPr="00052061">
              <w:rPr>
                <w:rFonts w:ascii="仿宋_GB2312" w:eastAsia="仿宋_GB2312" w:hAnsi="微软雅黑" w:cs="微软雅黑" w:hint="eastAsia"/>
                <w:b/>
                <w:bCs/>
                <w:color w:val="000000"/>
                <w:kern w:val="0"/>
                <w:sz w:val="28"/>
                <w:szCs w:val="28"/>
              </w:rPr>
              <w:t>保费支出</w:t>
            </w:r>
          </w:p>
          <w:p w:rsidR="00DE0D75" w:rsidRPr="00052061" w:rsidRDefault="00DE0D75" w:rsidP="00A15073">
            <w:pPr>
              <w:widowControl/>
              <w:spacing w:line="520" w:lineRule="exact"/>
              <w:jc w:val="center"/>
              <w:textAlignment w:val="center"/>
              <w:rPr>
                <w:rFonts w:ascii="仿宋_GB2312" w:eastAsia="仿宋_GB2312" w:hAnsi="微软雅黑" w:cs="微软雅黑" w:hint="eastAsia"/>
                <w:b/>
                <w:bCs/>
                <w:color w:val="000000"/>
                <w:sz w:val="28"/>
                <w:szCs w:val="28"/>
              </w:rPr>
            </w:pPr>
            <w:r w:rsidRPr="00052061">
              <w:rPr>
                <w:rFonts w:ascii="仿宋_GB2312" w:eastAsia="仿宋_GB2312" w:hAnsi="微软雅黑" w:cs="微软雅黑" w:hint="eastAsia"/>
                <w:b/>
                <w:bCs/>
                <w:color w:val="000000"/>
                <w:kern w:val="0"/>
                <w:sz w:val="28"/>
                <w:szCs w:val="28"/>
              </w:rPr>
              <w:t>（万元）</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b/>
                <w:bCs/>
                <w:color w:val="000000"/>
                <w:kern w:val="0"/>
                <w:sz w:val="28"/>
                <w:szCs w:val="28"/>
              </w:rPr>
            </w:pPr>
            <w:r w:rsidRPr="00052061">
              <w:rPr>
                <w:rFonts w:ascii="仿宋_GB2312" w:eastAsia="仿宋_GB2312" w:hAnsi="微软雅黑" w:cs="微软雅黑" w:hint="eastAsia"/>
                <w:b/>
                <w:bCs/>
                <w:color w:val="000000"/>
                <w:kern w:val="0"/>
                <w:sz w:val="28"/>
                <w:szCs w:val="28"/>
              </w:rPr>
              <w:t>赔款金额</w:t>
            </w:r>
          </w:p>
          <w:p w:rsidR="00DE0D75" w:rsidRPr="00052061" w:rsidRDefault="00DE0D75" w:rsidP="00A15073">
            <w:pPr>
              <w:widowControl/>
              <w:spacing w:line="520" w:lineRule="exact"/>
              <w:jc w:val="center"/>
              <w:textAlignment w:val="center"/>
              <w:rPr>
                <w:rFonts w:ascii="仿宋_GB2312" w:eastAsia="仿宋_GB2312" w:hAnsi="微软雅黑" w:cs="微软雅黑" w:hint="eastAsia"/>
                <w:b/>
                <w:bCs/>
                <w:color w:val="000000"/>
                <w:sz w:val="28"/>
                <w:szCs w:val="28"/>
              </w:rPr>
            </w:pPr>
            <w:r w:rsidRPr="00052061">
              <w:rPr>
                <w:rFonts w:ascii="仿宋_GB2312" w:eastAsia="仿宋_GB2312" w:hAnsi="微软雅黑" w:cs="微软雅黑" w:hint="eastAsia"/>
                <w:b/>
                <w:bCs/>
                <w:color w:val="000000"/>
                <w:kern w:val="0"/>
                <w:sz w:val="28"/>
                <w:szCs w:val="28"/>
              </w:rPr>
              <w:t>（万元）</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b/>
                <w:bCs/>
                <w:color w:val="000000"/>
                <w:sz w:val="28"/>
                <w:szCs w:val="28"/>
              </w:rPr>
            </w:pPr>
            <w:r w:rsidRPr="00052061">
              <w:rPr>
                <w:rFonts w:ascii="仿宋_GB2312" w:eastAsia="仿宋_GB2312" w:hAnsi="微软雅黑" w:cs="微软雅黑" w:hint="eastAsia"/>
                <w:b/>
                <w:bCs/>
                <w:color w:val="000000"/>
                <w:kern w:val="0"/>
                <w:sz w:val="28"/>
                <w:szCs w:val="28"/>
              </w:rPr>
              <w:t>理赔率（100%）</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能繁母猪、育肥猪等养殖业</w:t>
            </w: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农业农村局</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24.98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487.73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1952.50%</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lastRenderedPageBreak/>
              <w:t>水稻种植保险</w:t>
            </w: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spacing w:line="520" w:lineRule="exact"/>
              <w:jc w:val="center"/>
              <w:rPr>
                <w:rFonts w:ascii="仿宋_GB2312" w:eastAsia="仿宋_GB2312" w:hAnsi="微软雅黑" w:cs="微软雅黑" w:hint="eastAsia"/>
                <w:color w:val="000000"/>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34.28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138.76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404.84%</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产业扶贫保险</w:t>
            </w: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spacing w:line="520" w:lineRule="exact"/>
              <w:jc w:val="center"/>
              <w:rPr>
                <w:rFonts w:ascii="仿宋_GB2312" w:eastAsia="仿宋_GB2312" w:hAnsi="微软雅黑" w:cs="微软雅黑" w:hint="eastAsia"/>
                <w:color w:val="000000"/>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7.15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45.17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631.93%</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精准扶贫保险</w:t>
            </w: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spacing w:line="520" w:lineRule="exact"/>
              <w:jc w:val="center"/>
              <w:rPr>
                <w:rFonts w:ascii="仿宋_GB2312" w:eastAsia="仿宋_GB2312" w:hAnsi="微软雅黑" w:cs="微软雅黑" w:hint="eastAsia"/>
                <w:color w:val="000000"/>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76.61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149.00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194.49%</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森林综合保险</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林业局</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40.67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121.49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298.69%</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江海堤防保险</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水利局</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75.59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0.00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0.00%</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80周岁以上老年人意外伤害险</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民政局</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95.53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157.95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165.34%</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残疾人意外伤害保险</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残联</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67.96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110.04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161.92%</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农村公路灾毁保险</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交通局</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100.80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176.67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175.27%</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严重精神障碍者补充医疗保险</w:t>
            </w: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政法委</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33.60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27.46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81.73%</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平安家庭惠民保险</w:t>
            </w: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spacing w:line="520" w:lineRule="exact"/>
              <w:jc w:val="center"/>
              <w:rPr>
                <w:rFonts w:ascii="仿宋_GB2312" w:eastAsia="仿宋_GB2312" w:hAnsi="微软雅黑" w:cs="微软雅黑" w:hint="eastAsia"/>
                <w:color w:val="000000"/>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805.09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533.05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66.21%</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自然灾害公众责任保险</w:t>
            </w: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应急管理局</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178.62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30.00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16.80%</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农村住房叠加保险</w:t>
            </w: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spacing w:line="520" w:lineRule="exact"/>
              <w:jc w:val="center"/>
              <w:rPr>
                <w:rFonts w:ascii="仿宋_GB2312" w:eastAsia="仿宋_GB2312" w:hAnsi="微软雅黑" w:cs="微软雅黑" w:hint="eastAsia"/>
                <w:color w:val="000000"/>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213.08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40.70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19.10%</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计划生育家庭意外伤害险</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计生协会</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75.82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 xml:space="preserve">47.23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color w:val="000000"/>
                <w:sz w:val="28"/>
                <w:szCs w:val="28"/>
              </w:rPr>
            </w:pPr>
            <w:r w:rsidRPr="00052061">
              <w:rPr>
                <w:rFonts w:ascii="仿宋_GB2312" w:eastAsia="仿宋_GB2312" w:hAnsi="微软雅黑" w:cs="微软雅黑" w:hint="eastAsia"/>
                <w:color w:val="000000"/>
                <w:kern w:val="0"/>
                <w:sz w:val="28"/>
                <w:szCs w:val="28"/>
              </w:rPr>
              <w:t>62.29%</w:t>
            </w:r>
          </w:p>
        </w:tc>
      </w:tr>
      <w:tr w:rsidR="00DE0D75" w:rsidRPr="00052061" w:rsidTr="00EF1ABA">
        <w:trPr>
          <w:trHeight w:val="370"/>
        </w:trPr>
        <w:tc>
          <w:tcPr>
            <w:tcW w:w="2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b/>
                <w:bCs/>
                <w:color w:val="000000"/>
                <w:sz w:val="28"/>
                <w:szCs w:val="28"/>
              </w:rPr>
            </w:pPr>
            <w:r w:rsidRPr="00052061">
              <w:rPr>
                <w:rFonts w:ascii="仿宋_GB2312" w:eastAsia="仿宋_GB2312" w:hAnsi="微软雅黑" w:cs="微软雅黑" w:hint="eastAsia"/>
                <w:b/>
                <w:bCs/>
                <w:color w:val="000000"/>
                <w:kern w:val="0"/>
                <w:sz w:val="28"/>
                <w:szCs w:val="28"/>
              </w:rPr>
              <w:t>小计</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spacing w:line="520" w:lineRule="exact"/>
              <w:jc w:val="center"/>
              <w:rPr>
                <w:rFonts w:ascii="仿宋_GB2312" w:eastAsia="仿宋_GB2312" w:hAnsi="微软雅黑" w:cs="微软雅黑" w:hint="eastAsia"/>
                <w:b/>
                <w:bCs/>
                <w:color w:val="000000"/>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b/>
                <w:bCs/>
                <w:color w:val="000000"/>
                <w:sz w:val="28"/>
                <w:szCs w:val="28"/>
              </w:rPr>
            </w:pPr>
            <w:r w:rsidRPr="00052061">
              <w:rPr>
                <w:rFonts w:ascii="仿宋_GB2312" w:eastAsia="仿宋_GB2312" w:hAnsi="微软雅黑" w:cs="微软雅黑" w:hint="eastAsia"/>
                <w:b/>
                <w:bCs/>
                <w:color w:val="000000"/>
                <w:kern w:val="0"/>
                <w:sz w:val="28"/>
                <w:szCs w:val="28"/>
              </w:rPr>
              <w:t xml:space="preserve">1829.78 </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widowControl/>
              <w:spacing w:line="520" w:lineRule="exact"/>
              <w:jc w:val="center"/>
              <w:textAlignment w:val="center"/>
              <w:rPr>
                <w:rFonts w:ascii="仿宋_GB2312" w:eastAsia="仿宋_GB2312" w:hAnsi="微软雅黑" w:cs="微软雅黑" w:hint="eastAsia"/>
                <w:b/>
                <w:bCs/>
                <w:color w:val="000000"/>
                <w:sz w:val="28"/>
                <w:szCs w:val="28"/>
              </w:rPr>
            </w:pPr>
            <w:r w:rsidRPr="00052061">
              <w:rPr>
                <w:rFonts w:ascii="仿宋_GB2312" w:eastAsia="仿宋_GB2312" w:hAnsi="微软雅黑" w:cs="微软雅黑" w:hint="eastAsia"/>
                <w:b/>
                <w:bCs/>
                <w:color w:val="000000"/>
                <w:kern w:val="0"/>
                <w:sz w:val="28"/>
                <w:szCs w:val="28"/>
              </w:rPr>
              <w:t xml:space="preserve">2018.02 </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D75" w:rsidRPr="00052061" w:rsidRDefault="00DE0D75" w:rsidP="00A15073">
            <w:pPr>
              <w:spacing w:line="520" w:lineRule="exact"/>
              <w:jc w:val="center"/>
              <w:rPr>
                <w:rFonts w:ascii="仿宋_GB2312" w:eastAsia="仿宋_GB2312" w:hAnsi="微软雅黑" w:cs="微软雅黑" w:hint="eastAsia"/>
                <w:color w:val="000000"/>
                <w:sz w:val="28"/>
                <w:szCs w:val="28"/>
              </w:rPr>
            </w:pPr>
          </w:p>
        </w:tc>
      </w:tr>
    </w:tbl>
    <w:p w:rsidR="00DE0D75" w:rsidRPr="00052061" w:rsidRDefault="00DE0D75" w:rsidP="00052061">
      <w:pPr>
        <w:widowControl/>
        <w:spacing w:line="520" w:lineRule="exact"/>
        <w:ind w:firstLineChars="200" w:firstLine="578"/>
        <w:jc w:val="left"/>
        <w:textAlignment w:val="bottom"/>
        <w:rPr>
          <w:rFonts w:ascii="仿宋_GB2312" w:eastAsia="仿宋_GB2312" w:hAnsi="仿宋" w:cs="仿宋" w:hint="eastAsia"/>
          <w:b/>
          <w:spacing w:val="4"/>
          <w:sz w:val="28"/>
          <w:szCs w:val="28"/>
        </w:rPr>
      </w:pPr>
      <w:r w:rsidRPr="00052061">
        <w:rPr>
          <w:rFonts w:ascii="仿宋_GB2312" w:eastAsia="仿宋_GB2312" w:hAnsi="仿宋" w:cs="仿宋" w:hint="eastAsia"/>
          <w:b/>
          <w:spacing w:val="4"/>
          <w:sz w:val="28"/>
          <w:szCs w:val="28"/>
        </w:rPr>
        <w:t>三、存在的问题</w:t>
      </w:r>
    </w:p>
    <w:p w:rsidR="00DE0D75" w:rsidRPr="00052061" w:rsidRDefault="00DE0D75" w:rsidP="00052061">
      <w:pPr>
        <w:spacing w:line="520" w:lineRule="exact"/>
        <w:ind w:firstLineChars="200" w:firstLine="578"/>
        <w:jc w:val="left"/>
        <w:rPr>
          <w:rFonts w:ascii="仿宋_GB2312" w:eastAsia="仿宋_GB2312" w:hAnsi="仿宋" w:cs="仿宋" w:hint="eastAsia"/>
          <w:b/>
          <w:spacing w:val="4"/>
          <w:sz w:val="28"/>
          <w:szCs w:val="28"/>
        </w:rPr>
      </w:pPr>
      <w:r w:rsidRPr="00052061">
        <w:rPr>
          <w:rFonts w:ascii="仿宋_GB2312" w:eastAsia="仿宋_GB2312" w:hAnsi="仿宋" w:cs="仿宋" w:hint="eastAsia"/>
          <w:b/>
          <w:spacing w:val="4"/>
          <w:sz w:val="28"/>
          <w:szCs w:val="28"/>
        </w:rPr>
        <w:t>(一)政策宣传不足，群众投保积极性不高</w:t>
      </w:r>
    </w:p>
    <w:p w:rsidR="00DE0D75" w:rsidRPr="00052061" w:rsidRDefault="00DE0D75" w:rsidP="00052061">
      <w:pPr>
        <w:spacing w:before="100" w:after="100" w:line="520" w:lineRule="exact"/>
        <w:ind w:firstLineChars="200" w:firstLine="576"/>
        <w:jc w:val="left"/>
        <w:rPr>
          <w:rFonts w:ascii="仿宋_GB2312" w:eastAsia="仿宋_GB2312" w:hAnsi="仿宋" w:cs="仿宋" w:hint="eastAsia"/>
          <w:bCs/>
          <w:spacing w:val="4"/>
          <w:sz w:val="28"/>
          <w:szCs w:val="28"/>
        </w:rPr>
      </w:pPr>
      <w:r w:rsidRPr="00052061">
        <w:rPr>
          <w:rFonts w:ascii="仿宋_GB2312" w:eastAsia="仿宋_GB2312" w:hAnsi="仿宋" w:cs="仿宋" w:hint="eastAsia"/>
          <w:bCs/>
          <w:spacing w:val="4"/>
          <w:sz w:val="28"/>
          <w:szCs w:val="28"/>
        </w:rPr>
        <w:t>目前，宣传工作依赖的是中标的保险公司，群众对政策性保险的了解大都来源于投保阶段基层保险机构工作人员的口头告知。保险公司在人力、物力存在诸多不足，能够深入到乡村、居民组的宣传较少，并不能将宣传工作深入到户，将政策解析到位。大多数投保人员对理赔的法定程序标准不清楚，理赔款与其期望值相距甚远，影响了其来年再次投保积极性。</w:t>
      </w:r>
    </w:p>
    <w:p w:rsidR="00DE0D75" w:rsidRPr="00052061" w:rsidRDefault="00DE0D75" w:rsidP="00052061">
      <w:pPr>
        <w:spacing w:before="100" w:after="100" w:line="520" w:lineRule="exact"/>
        <w:ind w:firstLineChars="200" w:firstLine="578"/>
        <w:jc w:val="left"/>
        <w:rPr>
          <w:rFonts w:ascii="仿宋_GB2312" w:eastAsia="仿宋_GB2312" w:hAnsi="仿宋" w:cs="仿宋" w:hint="eastAsia"/>
          <w:b/>
          <w:spacing w:val="4"/>
          <w:sz w:val="28"/>
          <w:szCs w:val="28"/>
        </w:rPr>
      </w:pPr>
      <w:r w:rsidRPr="00052061">
        <w:rPr>
          <w:rFonts w:ascii="仿宋_GB2312" w:eastAsia="仿宋_GB2312" w:hAnsi="仿宋" w:cs="仿宋" w:hint="eastAsia"/>
          <w:b/>
          <w:spacing w:val="4"/>
          <w:sz w:val="28"/>
          <w:szCs w:val="28"/>
        </w:rPr>
        <w:lastRenderedPageBreak/>
        <w:t>（二）查勘定损到户难度大，保险机构展业困难</w:t>
      </w:r>
    </w:p>
    <w:p w:rsidR="00DE0D75" w:rsidRPr="00052061" w:rsidRDefault="00DE0D75" w:rsidP="00052061">
      <w:pPr>
        <w:spacing w:before="100" w:after="100" w:line="520" w:lineRule="exact"/>
        <w:ind w:firstLineChars="200" w:firstLine="576"/>
        <w:jc w:val="left"/>
        <w:rPr>
          <w:rFonts w:ascii="仿宋_GB2312" w:eastAsia="仿宋_GB2312" w:hAnsi="仿宋" w:cs="仿宋" w:hint="eastAsia"/>
          <w:bCs/>
          <w:spacing w:val="4"/>
          <w:sz w:val="28"/>
          <w:szCs w:val="28"/>
        </w:rPr>
      </w:pPr>
      <w:r w:rsidRPr="00052061">
        <w:rPr>
          <w:rFonts w:ascii="仿宋_GB2312" w:eastAsia="仿宋_GB2312" w:hAnsi="仿宋" w:cs="仿宋" w:hint="eastAsia"/>
          <w:bCs/>
          <w:spacing w:val="4"/>
          <w:sz w:val="28"/>
          <w:szCs w:val="28"/>
        </w:rPr>
        <w:t>由于群众对政策性保险不熟悉，标的价格在不断变化等因素影响，各项保险点多、面广，面对千家万户，保险机构专业人员少，查勘定损到户难度大，收取保费工作量大、时间跨度长、收费成本高。保险公司直接面向投保群众开展业务效率较低，必须依靠政府职能部门和乡镇、村组等基层组织才能开展业务。</w:t>
      </w:r>
    </w:p>
    <w:p w:rsidR="00DE0D75" w:rsidRPr="00052061" w:rsidRDefault="00DE0D75" w:rsidP="00052061">
      <w:pPr>
        <w:spacing w:before="100" w:after="100" w:line="520" w:lineRule="exact"/>
        <w:ind w:firstLineChars="200" w:firstLine="578"/>
        <w:jc w:val="left"/>
        <w:rPr>
          <w:rFonts w:ascii="仿宋_GB2312" w:eastAsia="仿宋_GB2312" w:hAnsi="仿宋" w:cs="仿宋" w:hint="eastAsia"/>
          <w:b/>
          <w:spacing w:val="4"/>
          <w:sz w:val="28"/>
          <w:szCs w:val="28"/>
        </w:rPr>
      </w:pPr>
      <w:r w:rsidRPr="00052061">
        <w:rPr>
          <w:rFonts w:ascii="仿宋_GB2312" w:eastAsia="仿宋_GB2312" w:hAnsi="仿宋" w:cs="仿宋" w:hint="eastAsia"/>
          <w:b/>
          <w:spacing w:val="4"/>
          <w:sz w:val="28"/>
          <w:szCs w:val="28"/>
        </w:rPr>
        <w:t>（三）个别保险项目理赔低，资金使用效率有待提高</w:t>
      </w:r>
    </w:p>
    <w:p w:rsidR="00DE0D75" w:rsidRPr="00052061" w:rsidRDefault="00DE0D75" w:rsidP="00052061">
      <w:pPr>
        <w:spacing w:before="100" w:after="100" w:line="520" w:lineRule="exact"/>
        <w:ind w:firstLineChars="200" w:firstLine="576"/>
        <w:jc w:val="left"/>
        <w:rPr>
          <w:rFonts w:ascii="仿宋_GB2312" w:eastAsia="仿宋_GB2312" w:hAnsi="仿宋" w:cs="仿宋" w:hint="eastAsia"/>
          <w:bCs/>
          <w:spacing w:val="4"/>
          <w:sz w:val="28"/>
          <w:szCs w:val="28"/>
        </w:rPr>
      </w:pPr>
      <w:r w:rsidRPr="00052061">
        <w:rPr>
          <w:rFonts w:ascii="仿宋_GB2312" w:eastAsia="仿宋_GB2312" w:hAnsi="仿宋" w:cs="仿宋" w:hint="eastAsia"/>
          <w:bCs/>
          <w:spacing w:val="4"/>
          <w:sz w:val="28"/>
          <w:szCs w:val="28"/>
        </w:rPr>
        <w:t>从理赔金额与总保费比的分析，农村住房叠加保险与自然灾害公众责任险投入保费的理赔金额相对总保费来说太低，资金投入虽然多，但是总体效果不理想。水稻种植、能繁母猪育肥猪保险，</w:t>
      </w:r>
      <w:r w:rsidRPr="00052061">
        <w:rPr>
          <w:rFonts w:ascii="仿宋_GB2312" w:eastAsia="仿宋_GB2312" w:hAnsi="仿宋" w:cs="仿宋" w:hint="eastAsia"/>
          <w:bCs/>
          <w:spacing w:val="-3"/>
          <w:sz w:val="28"/>
          <w:szCs w:val="28"/>
        </w:rPr>
        <w:t>农业产业扶贫保险</w:t>
      </w:r>
      <w:r w:rsidRPr="00052061">
        <w:rPr>
          <w:rFonts w:ascii="仿宋_GB2312" w:eastAsia="仿宋_GB2312" w:hAnsi="仿宋" w:cs="仿宋" w:hint="eastAsia"/>
          <w:bCs/>
          <w:spacing w:val="4"/>
          <w:sz w:val="28"/>
          <w:szCs w:val="28"/>
        </w:rPr>
        <w:t>等农业保险和森林综合保险、</w:t>
      </w:r>
      <w:r w:rsidRPr="00052061">
        <w:rPr>
          <w:rFonts w:ascii="仿宋_GB2312" w:eastAsia="仿宋_GB2312" w:hAnsi="仿宋" w:cs="仿宋" w:hint="eastAsia"/>
          <w:bCs/>
          <w:color w:val="000000"/>
          <w:kern w:val="0"/>
          <w:sz w:val="28"/>
          <w:szCs w:val="28"/>
        </w:rPr>
        <w:t>80周岁以上老年意外伤害险、</w:t>
      </w:r>
      <w:r w:rsidRPr="00052061">
        <w:rPr>
          <w:rFonts w:ascii="仿宋_GB2312" w:eastAsia="仿宋_GB2312" w:hAnsi="仿宋" w:cs="仿宋" w:hint="eastAsia"/>
          <w:bCs/>
          <w:spacing w:val="4"/>
          <w:sz w:val="28"/>
          <w:szCs w:val="28"/>
        </w:rPr>
        <w:t>农村公路灾毁保险、残疾人意外保险的理赔金额相对总保费来说，投入资金运用到位。基于目标任务合理性的原则，资金使用效率较低的保险项目需同保险公司协商相关保费，争取提高资金使用效率。</w:t>
      </w:r>
    </w:p>
    <w:p w:rsidR="00DE0D75" w:rsidRPr="00052061" w:rsidRDefault="00DE0D75" w:rsidP="00A15073">
      <w:pPr>
        <w:pStyle w:val="ab"/>
        <w:numPr>
          <w:ilvl w:val="0"/>
          <w:numId w:val="3"/>
        </w:numPr>
        <w:spacing w:line="520" w:lineRule="exact"/>
        <w:ind w:firstLine="659"/>
        <w:rPr>
          <w:rFonts w:ascii="仿宋_GB2312" w:eastAsia="仿宋_GB2312" w:hAnsi="仿宋" w:cs="仿宋" w:hint="eastAsia"/>
          <w:b/>
          <w:spacing w:val="4"/>
          <w:sz w:val="28"/>
          <w:szCs w:val="28"/>
        </w:rPr>
      </w:pPr>
      <w:r w:rsidRPr="00052061">
        <w:rPr>
          <w:rFonts w:ascii="仿宋_GB2312" w:eastAsia="仿宋_GB2312" w:hAnsi="仿宋" w:cs="仿宋" w:hint="eastAsia"/>
          <w:b/>
          <w:spacing w:val="4"/>
          <w:sz w:val="28"/>
          <w:szCs w:val="28"/>
        </w:rPr>
        <w:t>各项保险业务存在交叉，有待进一步优化</w:t>
      </w:r>
    </w:p>
    <w:p w:rsidR="00DE0D75" w:rsidRPr="00052061" w:rsidRDefault="00DE0D75" w:rsidP="00052061">
      <w:pPr>
        <w:pStyle w:val="ab"/>
        <w:spacing w:line="520" w:lineRule="exact"/>
        <w:ind w:firstLineChars="200" w:firstLine="576"/>
        <w:rPr>
          <w:rFonts w:ascii="仿宋_GB2312" w:eastAsia="仿宋_GB2312" w:hint="eastAsia"/>
          <w:bCs/>
          <w:sz w:val="28"/>
          <w:szCs w:val="28"/>
        </w:rPr>
      </w:pPr>
      <w:r w:rsidRPr="00052061">
        <w:rPr>
          <w:rFonts w:ascii="仿宋_GB2312" w:eastAsia="仿宋_GB2312" w:hAnsi="仿宋" w:cs="仿宋" w:hint="eastAsia"/>
          <w:bCs/>
          <w:spacing w:val="4"/>
          <w:sz w:val="28"/>
          <w:szCs w:val="28"/>
        </w:rPr>
        <w:t>目前各项政策性保险项目是由各责任单位单独编制预算，没有统一协调管理，虽有分工，但也存在业务交叉等情况，因此在实际操作中难免出现申报绩效目标立项依据重复，部门分割、权责不明等诸多缺陷,造成了人力资源和资金的浪费。</w:t>
      </w:r>
    </w:p>
    <w:p w:rsidR="00DE0D75" w:rsidRPr="00052061" w:rsidRDefault="00DE0D75" w:rsidP="00052061">
      <w:pPr>
        <w:spacing w:before="100" w:after="100" w:line="520" w:lineRule="exact"/>
        <w:ind w:firstLineChars="200" w:firstLine="578"/>
        <w:jc w:val="left"/>
        <w:rPr>
          <w:rFonts w:ascii="仿宋_GB2312" w:eastAsia="仿宋_GB2312" w:hAnsi="仿宋" w:cs="仿宋" w:hint="eastAsia"/>
          <w:b/>
          <w:spacing w:val="4"/>
          <w:sz w:val="28"/>
          <w:szCs w:val="28"/>
        </w:rPr>
      </w:pPr>
      <w:r w:rsidRPr="00052061">
        <w:rPr>
          <w:rFonts w:ascii="仿宋_GB2312" w:eastAsia="仿宋_GB2312" w:hAnsi="仿宋" w:cs="仿宋" w:hint="eastAsia"/>
          <w:b/>
          <w:spacing w:val="4"/>
          <w:sz w:val="28"/>
          <w:szCs w:val="28"/>
        </w:rPr>
        <w:t>四、改进建议及措施</w:t>
      </w:r>
    </w:p>
    <w:p w:rsidR="00DE0D75" w:rsidRPr="00052061" w:rsidRDefault="00DE0D75" w:rsidP="00052061">
      <w:pPr>
        <w:spacing w:before="100" w:after="100" w:line="520" w:lineRule="exact"/>
        <w:ind w:firstLineChars="200" w:firstLine="578"/>
        <w:jc w:val="left"/>
        <w:rPr>
          <w:rFonts w:ascii="仿宋_GB2312" w:eastAsia="仿宋_GB2312" w:hAnsi="仿宋" w:cs="仿宋" w:hint="eastAsia"/>
          <w:b/>
          <w:spacing w:val="4"/>
          <w:sz w:val="28"/>
          <w:szCs w:val="28"/>
        </w:rPr>
      </w:pPr>
      <w:r w:rsidRPr="00052061">
        <w:rPr>
          <w:rFonts w:ascii="仿宋_GB2312" w:eastAsia="仿宋_GB2312" w:hAnsi="仿宋" w:cs="仿宋" w:hint="eastAsia"/>
          <w:b/>
          <w:spacing w:val="4"/>
          <w:sz w:val="28"/>
          <w:szCs w:val="28"/>
        </w:rPr>
        <w:t>（一）加大政府宣传力度，提高政策性保险知晓度</w:t>
      </w:r>
    </w:p>
    <w:p w:rsidR="00DE0D75" w:rsidRPr="00052061" w:rsidRDefault="00DE0D75" w:rsidP="00052061">
      <w:pPr>
        <w:spacing w:before="100" w:after="100" w:line="520" w:lineRule="exact"/>
        <w:ind w:firstLineChars="200" w:firstLine="576"/>
        <w:jc w:val="left"/>
        <w:rPr>
          <w:rFonts w:ascii="仿宋_GB2312" w:eastAsia="仿宋_GB2312" w:hAnsi="仿宋" w:cs="仿宋" w:hint="eastAsia"/>
          <w:bCs/>
          <w:spacing w:val="4"/>
          <w:sz w:val="28"/>
          <w:szCs w:val="28"/>
        </w:rPr>
      </w:pPr>
      <w:r w:rsidRPr="00052061">
        <w:rPr>
          <w:rFonts w:ascii="仿宋_GB2312" w:eastAsia="仿宋_GB2312" w:hAnsi="仿宋" w:cs="仿宋" w:hint="eastAsia"/>
          <w:bCs/>
          <w:spacing w:val="4"/>
          <w:sz w:val="28"/>
          <w:szCs w:val="28"/>
        </w:rPr>
        <w:t>责任单位要发挥部门职责，加强宣传力度，拓宽宣传渠道，创新宣传方式，充分调动群众的主动投保的积极性。充分发挥保险机构已建的基层网络优势，利用广播、电视、报纸、网站、微信、微</w:t>
      </w:r>
      <w:r w:rsidRPr="00052061">
        <w:rPr>
          <w:rFonts w:ascii="仿宋_GB2312" w:eastAsia="仿宋_GB2312" w:hAnsi="仿宋" w:cs="仿宋" w:hint="eastAsia"/>
          <w:bCs/>
          <w:spacing w:val="4"/>
          <w:sz w:val="28"/>
          <w:szCs w:val="28"/>
        </w:rPr>
        <w:lastRenderedPageBreak/>
        <w:t>博等媒介，深入持久开展宣传，调动保险机构的主动性、积极性，督促其加强对保险条款、理赔政策等方面的宣传，切实提高宣传的针对性和有效性，着力提高政策知晓度和满意度，扩大政策宣传的覆盖面，做到应保尽保。</w:t>
      </w:r>
    </w:p>
    <w:p w:rsidR="00DE0D75" w:rsidRPr="00052061" w:rsidRDefault="00DE0D75" w:rsidP="00052061">
      <w:pPr>
        <w:spacing w:before="100" w:after="100" w:line="520" w:lineRule="exact"/>
        <w:ind w:firstLineChars="200" w:firstLine="578"/>
        <w:jc w:val="left"/>
        <w:rPr>
          <w:rFonts w:ascii="仿宋_GB2312" w:eastAsia="仿宋_GB2312" w:hAnsi="仿宋" w:cs="仿宋" w:hint="eastAsia"/>
          <w:b/>
          <w:spacing w:val="4"/>
          <w:sz w:val="28"/>
          <w:szCs w:val="28"/>
        </w:rPr>
      </w:pPr>
      <w:r w:rsidRPr="00052061">
        <w:rPr>
          <w:rFonts w:ascii="仿宋_GB2312" w:eastAsia="仿宋_GB2312" w:hAnsi="仿宋" w:cs="仿宋" w:hint="eastAsia"/>
          <w:b/>
          <w:spacing w:val="4"/>
          <w:sz w:val="28"/>
          <w:szCs w:val="28"/>
        </w:rPr>
        <w:t>（二）发挥主体责任，建立完善信息交流机制</w:t>
      </w:r>
    </w:p>
    <w:p w:rsidR="00DE0D75" w:rsidRPr="00052061" w:rsidRDefault="00DE0D75" w:rsidP="00052061">
      <w:pPr>
        <w:spacing w:before="100" w:after="100" w:line="520" w:lineRule="exact"/>
        <w:ind w:firstLineChars="200" w:firstLine="576"/>
        <w:jc w:val="left"/>
        <w:rPr>
          <w:rFonts w:ascii="仿宋_GB2312" w:eastAsia="仿宋_GB2312" w:hAnsi="仿宋" w:cs="仿宋" w:hint="eastAsia"/>
          <w:bCs/>
          <w:spacing w:val="4"/>
          <w:sz w:val="28"/>
          <w:szCs w:val="28"/>
        </w:rPr>
      </w:pPr>
      <w:r w:rsidRPr="00052061">
        <w:rPr>
          <w:rFonts w:ascii="仿宋_GB2312" w:eastAsia="仿宋_GB2312" w:hAnsi="仿宋" w:cs="仿宋" w:hint="eastAsia"/>
          <w:bCs/>
          <w:spacing w:val="4"/>
          <w:sz w:val="28"/>
          <w:szCs w:val="28"/>
        </w:rPr>
        <w:t>各责任单位及时与保险公司联系沟通，了解群众自身情况，简化理赔手续，建立完善信息交流机制，从制度上明确承保理赔方面相关信息的畅通透明。进一步理顺与保险经办机构之间的关系，理顺保险涉及的村委、各级部门及保险公司之间的关系，合理界定各方工作职责。进一步减少理赔各环节的耗时，统一民政部门及保险公司之间损失口径，尽量减少多报、漏报，提高理赔效率等。</w:t>
      </w:r>
    </w:p>
    <w:p w:rsidR="00DE0D75" w:rsidRPr="00052061" w:rsidRDefault="00DE0D75" w:rsidP="00052061">
      <w:pPr>
        <w:spacing w:before="100" w:after="100" w:line="520" w:lineRule="exact"/>
        <w:ind w:firstLineChars="200" w:firstLine="578"/>
        <w:jc w:val="left"/>
        <w:rPr>
          <w:rFonts w:ascii="仿宋_GB2312" w:eastAsia="仿宋_GB2312" w:hAnsi="仿宋" w:cs="仿宋" w:hint="eastAsia"/>
          <w:b/>
          <w:spacing w:val="4"/>
          <w:sz w:val="28"/>
          <w:szCs w:val="28"/>
        </w:rPr>
      </w:pPr>
      <w:r w:rsidRPr="00052061">
        <w:rPr>
          <w:rFonts w:ascii="仿宋_GB2312" w:eastAsia="仿宋_GB2312" w:hAnsi="仿宋" w:cs="仿宋" w:hint="eastAsia"/>
          <w:b/>
          <w:spacing w:val="4"/>
          <w:sz w:val="28"/>
          <w:szCs w:val="28"/>
        </w:rPr>
        <w:t>（三）调整部分保险理赔额度，提高资金使用效率</w:t>
      </w:r>
    </w:p>
    <w:p w:rsidR="00DE0D75" w:rsidRPr="00052061" w:rsidRDefault="00DE0D75" w:rsidP="00052061">
      <w:pPr>
        <w:spacing w:before="100" w:after="100" w:line="520" w:lineRule="exact"/>
        <w:ind w:firstLineChars="200" w:firstLine="576"/>
        <w:jc w:val="left"/>
        <w:rPr>
          <w:rFonts w:ascii="仿宋_GB2312" w:eastAsia="仿宋_GB2312" w:hAnsi="仿宋" w:cs="仿宋" w:hint="eastAsia"/>
          <w:bCs/>
          <w:spacing w:val="4"/>
          <w:sz w:val="28"/>
          <w:szCs w:val="28"/>
        </w:rPr>
      </w:pPr>
      <w:r w:rsidRPr="00052061">
        <w:rPr>
          <w:rFonts w:ascii="仿宋_GB2312" w:eastAsia="仿宋_GB2312" w:hAnsi="仿宋" w:cs="仿宋" w:hint="eastAsia"/>
          <w:bCs/>
          <w:spacing w:val="4"/>
          <w:sz w:val="28"/>
          <w:szCs w:val="28"/>
        </w:rPr>
        <w:t>针对农村住房叠加保险、自然灾害公众责任险</w:t>
      </w:r>
      <w:r w:rsidRPr="00052061">
        <w:rPr>
          <w:rFonts w:ascii="仿宋_GB2312" w:eastAsia="仿宋_GB2312" w:hAnsi="仿宋" w:cs="仿宋" w:hint="eastAsia"/>
          <w:bCs/>
          <w:spacing w:val="-3"/>
          <w:sz w:val="28"/>
          <w:szCs w:val="28"/>
        </w:rPr>
        <w:t>赔率低的</w:t>
      </w:r>
      <w:r w:rsidRPr="00052061">
        <w:rPr>
          <w:rFonts w:ascii="仿宋_GB2312" w:eastAsia="仿宋_GB2312" w:hAnsi="仿宋" w:cs="仿宋" w:hint="eastAsia"/>
          <w:bCs/>
          <w:spacing w:val="4"/>
          <w:sz w:val="28"/>
          <w:szCs w:val="28"/>
        </w:rPr>
        <w:t>问题，建议南安市应急管理局与保险公司加强沟通交流，提高理赔额度，争取做到投入资金取得最大效益。了解群众生产生活中面临的保障需求，把保险的功能与投保需求有机结合起来，及时调整完善政策性保险产品和保险金额</w:t>
      </w:r>
      <w:r w:rsidRPr="00052061">
        <w:rPr>
          <w:rFonts w:ascii="仿宋_GB2312" w:eastAsia="仿宋_GB2312" w:hAnsi="仿宋" w:cs="仿宋" w:hint="eastAsia"/>
          <w:bCs/>
          <w:kern w:val="0"/>
          <w:sz w:val="28"/>
          <w:szCs w:val="28"/>
        </w:rPr>
        <w:t>，并根据市场水平对保险金额作相应调整，切实发挥保险对受灾群众的补偿作用</w:t>
      </w:r>
      <w:r w:rsidRPr="00052061">
        <w:rPr>
          <w:rFonts w:ascii="仿宋_GB2312" w:eastAsia="仿宋_GB2312" w:hAnsi="仿宋" w:cs="仿宋" w:hint="eastAsia"/>
          <w:bCs/>
          <w:spacing w:val="4"/>
          <w:sz w:val="28"/>
          <w:szCs w:val="28"/>
        </w:rPr>
        <w:t>。</w:t>
      </w:r>
    </w:p>
    <w:p w:rsidR="00DE0D75" w:rsidRPr="00052061" w:rsidRDefault="00DE0D75" w:rsidP="00052061">
      <w:pPr>
        <w:pStyle w:val="ab"/>
        <w:spacing w:line="520" w:lineRule="exact"/>
        <w:ind w:firstLineChars="200" w:firstLine="578"/>
        <w:rPr>
          <w:rFonts w:ascii="仿宋_GB2312" w:eastAsia="仿宋_GB2312" w:hint="eastAsia"/>
          <w:b/>
          <w:sz w:val="28"/>
          <w:szCs w:val="28"/>
        </w:rPr>
      </w:pPr>
      <w:r w:rsidRPr="00052061">
        <w:rPr>
          <w:rFonts w:ascii="仿宋_GB2312" w:eastAsia="仿宋_GB2312" w:hAnsi="仿宋" w:cs="仿宋" w:hint="eastAsia"/>
          <w:b/>
          <w:spacing w:val="4"/>
          <w:sz w:val="28"/>
          <w:szCs w:val="28"/>
        </w:rPr>
        <w:t>（四）推动各项政策性保险项目整合，统筹管理</w:t>
      </w:r>
    </w:p>
    <w:p w:rsidR="00DE0D75" w:rsidRPr="00052061" w:rsidRDefault="00DE0D75" w:rsidP="00052061">
      <w:pPr>
        <w:pStyle w:val="ab"/>
        <w:spacing w:line="520" w:lineRule="exact"/>
        <w:ind w:firstLineChars="200" w:firstLine="576"/>
        <w:rPr>
          <w:rFonts w:ascii="仿宋_GB2312" w:eastAsia="仿宋_GB2312" w:hAnsi="仿宋" w:cs="仿宋" w:hint="eastAsia"/>
          <w:bCs/>
          <w:spacing w:val="4"/>
          <w:sz w:val="28"/>
          <w:szCs w:val="28"/>
        </w:rPr>
      </w:pPr>
      <w:r w:rsidRPr="00052061">
        <w:rPr>
          <w:rFonts w:ascii="仿宋_GB2312" w:eastAsia="仿宋_GB2312" w:hAnsi="仿宋" w:cs="仿宋" w:hint="eastAsia"/>
          <w:bCs/>
          <w:spacing w:val="4"/>
          <w:sz w:val="28"/>
          <w:szCs w:val="28"/>
        </w:rPr>
        <w:t>推动各项政策性保险项目整合，通过政策调整和内部资源的协调使之管理一体化,形成一个更完整更和谐的整体。建议加强统一保险机构管理，对符合条件的保险机构实行统筹管理，进一步完善保险服务协议，重点开发满足人民群众需求的补充保险；二是整合有效的保险项目，统一经办管理，进一步规范经办流程。</w:t>
      </w:r>
    </w:p>
    <w:p w:rsidR="00DE0D75" w:rsidRDefault="00DE0D75" w:rsidP="00A15073">
      <w:pPr>
        <w:spacing w:line="520" w:lineRule="exact"/>
      </w:pPr>
    </w:p>
    <w:p w:rsidR="00DE0D75" w:rsidRDefault="00DE0D75" w:rsidP="000547A1">
      <w:pPr>
        <w:spacing w:line="520" w:lineRule="exact"/>
        <w:jc w:val="center"/>
        <w:outlineLvl w:val="0"/>
        <w:rPr>
          <w:rFonts w:ascii="宋体" w:hAnsi="宋体" w:cs="宋体"/>
          <w:b/>
          <w:sz w:val="44"/>
          <w:szCs w:val="44"/>
        </w:rPr>
      </w:pPr>
      <w:r w:rsidRPr="00205DA7">
        <w:rPr>
          <w:rFonts w:ascii="Times New Roman" w:hAnsi="Times New Roman" w:cs="Times New Roman"/>
          <w:b/>
          <w:sz w:val="44"/>
          <w:szCs w:val="44"/>
          <w:lang/>
        </w:rPr>
        <w:lastRenderedPageBreak/>
        <w:t>2021</w:t>
      </w:r>
      <w:r>
        <w:rPr>
          <w:rFonts w:ascii="宋体" w:hAnsi="宋体" w:cs="宋体" w:hint="eastAsia"/>
          <w:b/>
          <w:sz w:val="44"/>
          <w:szCs w:val="44"/>
          <w:lang/>
        </w:rPr>
        <w:t>年度</w:t>
      </w:r>
      <w:r w:rsidRPr="004F2EB5">
        <w:rPr>
          <w:rFonts w:ascii="宋体" w:hAnsi="宋体" w:cs="宋体" w:hint="eastAsia"/>
          <w:b/>
          <w:sz w:val="44"/>
          <w:szCs w:val="44"/>
          <w:lang/>
        </w:rPr>
        <w:t>南安市水资源保护管理设备升级专项</w:t>
      </w:r>
      <w:r w:rsidR="00052061" w:rsidRPr="00052061">
        <w:rPr>
          <w:rFonts w:ascii="宋体" w:hAnsi="宋体" w:cs="宋体" w:hint="eastAsia"/>
          <w:b/>
          <w:sz w:val="44"/>
          <w:szCs w:val="44"/>
          <w:lang/>
        </w:rPr>
        <w:t>财政评价</w:t>
      </w:r>
    </w:p>
    <w:p w:rsidR="00052061" w:rsidRDefault="00052061" w:rsidP="00A15073">
      <w:pPr>
        <w:spacing w:line="520" w:lineRule="exact"/>
        <w:ind w:firstLineChars="200" w:firstLine="560"/>
        <w:rPr>
          <w:rFonts w:ascii="仿宋_GB2312" w:eastAsia="仿宋_GB2312" w:hint="eastAsia"/>
          <w:sz w:val="28"/>
          <w:szCs w:val="28"/>
        </w:rPr>
      </w:pPr>
    </w:p>
    <w:p w:rsidR="00DE0D75" w:rsidRPr="00205DA7" w:rsidRDefault="00DE0D75" w:rsidP="00A15073">
      <w:pPr>
        <w:spacing w:line="520" w:lineRule="exact"/>
        <w:ind w:firstLineChars="200" w:firstLine="560"/>
        <w:rPr>
          <w:rFonts w:ascii="仿宋_GB2312" w:eastAsia="仿宋_GB2312"/>
          <w:sz w:val="28"/>
          <w:szCs w:val="28"/>
        </w:rPr>
      </w:pPr>
      <w:r>
        <w:rPr>
          <w:rFonts w:ascii="仿宋_GB2312" w:eastAsia="仿宋_GB2312" w:hint="eastAsia"/>
          <w:sz w:val="28"/>
          <w:szCs w:val="28"/>
        </w:rPr>
        <w:t>福建农林大学绩效研究管理</w:t>
      </w:r>
      <w:r w:rsidRPr="00205DA7">
        <w:rPr>
          <w:rFonts w:ascii="仿宋_GB2312" w:eastAsia="仿宋_GB2312" w:hint="eastAsia"/>
          <w:sz w:val="28"/>
          <w:szCs w:val="28"/>
        </w:rPr>
        <w:t>中心受南安市财政局委托，对南安市</w:t>
      </w:r>
      <w:r w:rsidRPr="00205DA7">
        <w:rPr>
          <w:rFonts w:ascii="仿宋_GB2312" w:eastAsia="仿宋_GB2312" w:hAnsi="Times New Roman" w:hint="eastAsia"/>
          <w:sz w:val="28"/>
          <w:szCs w:val="28"/>
        </w:rPr>
        <w:t>2021</w:t>
      </w:r>
      <w:r w:rsidRPr="00205DA7">
        <w:rPr>
          <w:rFonts w:ascii="仿宋_GB2312" w:eastAsia="仿宋_GB2312" w:hint="eastAsia"/>
          <w:sz w:val="28"/>
          <w:szCs w:val="28"/>
        </w:rPr>
        <w:t>年南安市水资源保护管理设备升级专项资金</w:t>
      </w:r>
      <w:r w:rsidRPr="00205DA7">
        <w:rPr>
          <w:rFonts w:ascii="仿宋_GB2312" w:eastAsia="仿宋_GB2312" w:hint="eastAsia"/>
          <w:sz w:val="28"/>
          <w:szCs w:val="28"/>
          <w:lang/>
        </w:rPr>
        <w:t>支出情况</w:t>
      </w:r>
      <w:r w:rsidRPr="00205DA7">
        <w:rPr>
          <w:rFonts w:ascii="仿宋_GB2312" w:eastAsia="仿宋_GB2312" w:hint="eastAsia"/>
          <w:sz w:val="28"/>
          <w:szCs w:val="28"/>
        </w:rPr>
        <w:t>开展财政评价，现做如下简报：</w:t>
      </w:r>
    </w:p>
    <w:p w:rsidR="00DE0D75" w:rsidRPr="00205DA7" w:rsidRDefault="00DE0D75" w:rsidP="00A15073">
      <w:pPr>
        <w:spacing w:line="520" w:lineRule="exact"/>
        <w:ind w:firstLineChars="200" w:firstLine="602"/>
        <w:rPr>
          <w:rFonts w:ascii="仿宋_GB2312" w:eastAsia="仿宋_GB2312" w:hAnsi="仿宋"/>
          <w:b/>
          <w:sz w:val="30"/>
          <w:szCs w:val="30"/>
        </w:rPr>
      </w:pPr>
      <w:r w:rsidRPr="00205DA7">
        <w:rPr>
          <w:rFonts w:ascii="仿宋_GB2312" w:eastAsia="仿宋_GB2312" w:hAnsi="仿宋" w:hint="eastAsia"/>
          <w:b/>
          <w:sz w:val="30"/>
          <w:szCs w:val="30"/>
        </w:rPr>
        <w:t>一、专项概况</w:t>
      </w:r>
    </w:p>
    <w:p w:rsidR="00DE0D75" w:rsidRPr="00205DA7" w:rsidRDefault="00DE0D75" w:rsidP="00A15073">
      <w:pPr>
        <w:pStyle w:val="ad"/>
        <w:spacing w:line="520" w:lineRule="exact"/>
        <w:ind w:firstLineChars="200" w:firstLine="560"/>
        <w:contextualSpacing/>
        <w:rPr>
          <w:rFonts w:ascii="仿宋_GB2312" w:eastAsia="仿宋_GB2312" w:hAnsiTheme="minorHAnsi" w:cstheme="minorBidi"/>
          <w:sz w:val="28"/>
          <w:szCs w:val="28"/>
        </w:rPr>
      </w:pPr>
      <w:r w:rsidRPr="00205DA7">
        <w:rPr>
          <w:rFonts w:ascii="仿宋_GB2312" w:eastAsia="仿宋_GB2312" w:hAnsiTheme="minorHAnsi" w:cstheme="minorBidi" w:hint="eastAsia"/>
          <w:sz w:val="28"/>
          <w:szCs w:val="28"/>
        </w:rPr>
        <w:t>南安市水资源保护管理设备升级专项资金项目的实施，对于提升南安市投资环境，促进南安市经济可持续发展具有重要作用</w:t>
      </w:r>
      <w:r>
        <w:rPr>
          <w:rFonts w:ascii="仿宋_GB2312" w:eastAsia="仿宋_GB2312" w:hAnsiTheme="minorHAnsi" w:cstheme="minorBidi" w:hint="eastAsia"/>
          <w:sz w:val="28"/>
          <w:szCs w:val="28"/>
        </w:rPr>
        <w:t>；故</w:t>
      </w:r>
      <w:r w:rsidRPr="00205DA7">
        <w:rPr>
          <w:rFonts w:ascii="仿宋_GB2312" w:eastAsia="仿宋_GB2312" w:hAnsiTheme="minorHAnsi" w:cstheme="minorBidi" w:hint="eastAsia"/>
          <w:sz w:val="28"/>
          <w:szCs w:val="28"/>
        </w:rPr>
        <w:t>设立南安市水资源保护管理设备升级专项资金，项目已取得一定的成效</w:t>
      </w:r>
      <w:r>
        <w:rPr>
          <w:rFonts w:ascii="仿宋_GB2312" w:eastAsia="仿宋_GB2312" w:hAnsiTheme="minorHAnsi" w:cstheme="minorBidi" w:hint="eastAsia"/>
          <w:sz w:val="28"/>
          <w:szCs w:val="28"/>
        </w:rPr>
        <w:t>。本次评价的专项为</w:t>
      </w:r>
      <w:r w:rsidRPr="003F6DEC">
        <w:rPr>
          <w:rFonts w:ascii="仿宋_GB2312" w:eastAsia="仿宋_GB2312" w:hAnsiTheme="minorHAnsi" w:cstheme="minorBidi"/>
          <w:sz w:val="28"/>
          <w:szCs w:val="28"/>
        </w:rPr>
        <w:t>2021年度南安市水资源保护管理设备升级专项</w:t>
      </w:r>
      <w:r>
        <w:rPr>
          <w:rFonts w:ascii="仿宋_GB2312" w:eastAsia="仿宋_GB2312" w:hAnsiTheme="minorHAnsi" w:cstheme="minorBidi" w:hint="eastAsia"/>
          <w:sz w:val="28"/>
          <w:szCs w:val="28"/>
        </w:rPr>
        <w:t>；该项目包含</w:t>
      </w:r>
      <w:r w:rsidRPr="00205DA7">
        <w:rPr>
          <w:rFonts w:ascii="仿宋_GB2312" w:eastAsia="仿宋_GB2312" w:hAnsiTheme="minorHAnsi" w:cstheme="minorBidi" w:hint="eastAsia"/>
          <w:sz w:val="28"/>
          <w:szCs w:val="28"/>
        </w:rPr>
        <w:t>财政</w:t>
      </w:r>
      <w:r>
        <w:rPr>
          <w:rFonts w:ascii="仿宋_GB2312" w:eastAsia="仿宋_GB2312" w:hAnsiTheme="minorHAnsi" w:cstheme="minorBidi" w:hint="eastAsia"/>
          <w:sz w:val="28"/>
          <w:szCs w:val="28"/>
        </w:rPr>
        <w:t>专项</w:t>
      </w:r>
      <w:r w:rsidRPr="00205DA7">
        <w:rPr>
          <w:rFonts w:ascii="仿宋_GB2312" w:eastAsia="仿宋_GB2312" w:hAnsiTheme="minorHAnsi" w:cstheme="minorBidi" w:hint="eastAsia"/>
          <w:sz w:val="28"/>
          <w:szCs w:val="28"/>
        </w:rPr>
        <w:t>资金323万元，自筹资金333.6921万元。</w:t>
      </w:r>
    </w:p>
    <w:p w:rsidR="00DE0D75" w:rsidRPr="00205DA7" w:rsidRDefault="00DE0D75" w:rsidP="00A15073">
      <w:pPr>
        <w:spacing w:line="520" w:lineRule="exact"/>
        <w:ind w:firstLineChars="200" w:firstLine="602"/>
        <w:rPr>
          <w:rFonts w:ascii="仿宋_GB2312" w:eastAsia="仿宋_GB2312" w:hAnsi="仿宋"/>
          <w:b/>
          <w:sz w:val="30"/>
          <w:szCs w:val="30"/>
        </w:rPr>
      </w:pPr>
      <w:bookmarkStart w:id="21" w:name="_Hlk118902992"/>
      <w:r w:rsidRPr="00205DA7">
        <w:rPr>
          <w:rFonts w:ascii="仿宋_GB2312" w:eastAsia="仿宋_GB2312" w:hAnsi="仿宋" w:hint="eastAsia"/>
          <w:b/>
          <w:sz w:val="30"/>
          <w:szCs w:val="30"/>
        </w:rPr>
        <w:t>二、专项主要成效</w:t>
      </w:r>
    </w:p>
    <w:bookmarkEnd w:id="21"/>
    <w:p w:rsidR="00DE0D75" w:rsidRPr="00205DA7" w:rsidRDefault="00DE0D75" w:rsidP="00A15073">
      <w:pPr>
        <w:pStyle w:val="ad"/>
        <w:spacing w:line="520" w:lineRule="exact"/>
        <w:ind w:firstLineChars="200" w:firstLine="560"/>
        <w:contextualSpacing/>
        <w:rPr>
          <w:rFonts w:ascii="仿宋_GB2312" w:eastAsia="仿宋_GB2312" w:hAnsiTheme="minorHAnsi" w:cstheme="minorBidi"/>
          <w:sz w:val="28"/>
          <w:szCs w:val="28"/>
        </w:rPr>
      </w:pPr>
      <w:r w:rsidRPr="00205DA7">
        <w:rPr>
          <w:rFonts w:ascii="仿宋_GB2312" w:eastAsia="仿宋_GB2312" w:hAnsiTheme="minorHAnsi" w:cstheme="minorBidi" w:hint="eastAsia"/>
          <w:sz w:val="28"/>
          <w:szCs w:val="28"/>
        </w:rPr>
        <w:t>本专项切实加快补齐民生基础设施短板，提升了南安市污水治理水平和南安市的旅游形象，持续改善人居环境，污水处理所产生效益覆盖临近几个镇，不断提高群众幸福指数，为高质量发展奠定良好的条件。</w:t>
      </w:r>
    </w:p>
    <w:p w:rsidR="00DE0D75" w:rsidRPr="00205DA7" w:rsidRDefault="00DE0D75" w:rsidP="00A15073">
      <w:pPr>
        <w:spacing w:line="520" w:lineRule="exact"/>
        <w:ind w:firstLineChars="200" w:firstLine="602"/>
        <w:rPr>
          <w:rFonts w:ascii="仿宋_GB2312" w:eastAsia="仿宋_GB2312" w:hAnsi="仿宋"/>
          <w:b/>
          <w:sz w:val="30"/>
          <w:szCs w:val="30"/>
        </w:rPr>
      </w:pPr>
      <w:r w:rsidRPr="00205DA7">
        <w:rPr>
          <w:rFonts w:ascii="仿宋_GB2312" w:eastAsia="仿宋_GB2312" w:hAnsi="仿宋" w:hint="eastAsia"/>
          <w:b/>
          <w:sz w:val="30"/>
          <w:szCs w:val="30"/>
        </w:rPr>
        <w:t>三、专项绩效评价主要情况</w:t>
      </w:r>
    </w:p>
    <w:p w:rsidR="00DE0D75" w:rsidRPr="00205DA7" w:rsidRDefault="00DE0D75" w:rsidP="00A15073">
      <w:pPr>
        <w:spacing w:line="520" w:lineRule="exact"/>
        <w:ind w:firstLineChars="200" w:firstLine="562"/>
        <w:rPr>
          <w:rFonts w:ascii="仿宋_GB2312" w:eastAsia="仿宋_GB2312"/>
          <w:sz w:val="28"/>
          <w:szCs w:val="28"/>
        </w:rPr>
      </w:pPr>
      <w:r w:rsidRPr="00205DA7">
        <w:rPr>
          <w:rFonts w:ascii="仿宋_GB2312" w:eastAsia="仿宋_GB2312" w:hint="eastAsia"/>
          <w:b/>
          <w:sz w:val="28"/>
          <w:szCs w:val="28"/>
          <w:lang/>
        </w:rPr>
        <w:t>一是项目决策情况（</w:t>
      </w:r>
      <w:r w:rsidRPr="00205DA7">
        <w:rPr>
          <w:rFonts w:ascii="仿宋_GB2312" w:eastAsia="仿宋_GB2312" w:hint="eastAsia"/>
          <w:b/>
          <w:sz w:val="30"/>
          <w:szCs w:val="30"/>
        </w:rPr>
        <w:t>绩效分值</w:t>
      </w:r>
      <w:r w:rsidRPr="00205DA7">
        <w:rPr>
          <w:rFonts w:ascii="仿宋_GB2312" w:eastAsia="仿宋_GB2312" w:hAnsi="Times New Roman" w:hint="eastAsia"/>
          <w:b/>
          <w:sz w:val="30"/>
          <w:szCs w:val="30"/>
        </w:rPr>
        <w:t>13</w:t>
      </w:r>
      <w:r w:rsidRPr="00205DA7">
        <w:rPr>
          <w:rFonts w:ascii="仿宋_GB2312" w:eastAsia="仿宋_GB2312" w:hint="eastAsia"/>
          <w:b/>
          <w:sz w:val="30"/>
          <w:szCs w:val="30"/>
        </w:rPr>
        <w:t>分，评价得分</w:t>
      </w:r>
      <w:r w:rsidRPr="00205DA7">
        <w:rPr>
          <w:rFonts w:ascii="仿宋_GB2312" w:eastAsia="仿宋_GB2312" w:hAnsi="Times New Roman" w:cs="Times New Roman" w:hint="eastAsia"/>
          <w:b/>
          <w:sz w:val="30"/>
          <w:szCs w:val="30"/>
        </w:rPr>
        <w:t>10</w:t>
      </w:r>
      <w:r w:rsidRPr="00205DA7">
        <w:rPr>
          <w:rFonts w:ascii="仿宋_GB2312" w:eastAsia="仿宋_GB2312" w:hint="eastAsia"/>
          <w:b/>
          <w:sz w:val="30"/>
          <w:szCs w:val="30"/>
        </w:rPr>
        <w:t>分</w:t>
      </w:r>
      <w:r w:rsidRPr="00205DA7">
        <w:rPr>
          <w:rFonts w:ascii="仿宋_GB2312" w:eastAsia="仿宋_GB2312" w:hint="eastAsia"/>
          <w:b/>
          <w:sz w:val="28"/>
          <w:szCs w:val="28"/>
          <w:lang/>
        </w:rPr>
        <w:t>）。</w:t>
      </w:r>
      <w:r w:rsidRPr="00205DA7">
        <w:rPr>
          <w:rFonts w:ascii="仿宋_GB2312" w:eastAsia="仿宋_GB2312" w:hint="eastAsia"/>
          <w:sz w:val="28"/>
          <w:szCs w:val="28"/>
          <w:lang/>
        </w:rPr>
        <w:t>本专项立项符合相关文件精神</w:t>
      </w:r>
      <w:r w:rsidRPr="00205DA7">
        <w:rPr>
          <w:rFonts w:ascii="仿宋_GB2312" w:eastAsia="仿宋_GB2312" w:hint="eastAsia"/>
          <w:sz w:val="28"/>
          <w:szCs w:val="28"/>
        </w:rPr>
        <w:t>，立项程序规范，</w:t>
      </w:r>
      <w:r w:rsidRPr="00205DA7">
        <w:rPr>
          <w:rFonts w:ascii="仿宋_GB2312" w:eastAsia="仿宋_GB2312" w:hint="eastAsia"/>
          <w:sz w:val="28"/>
          <w:szCs w:val="28"/>
          <w:lang/>
        </w:rPr>
        <w:t>但缺乏</w:t>
      </w:r>
      <w:r w:rsidRPr="00205DA7">
        <w:rPr>
          <w:rFonts w:ascii="仿宋_GB2312" w:eastAsia="仿宋_GB2312" w:hint="eastAsia"/>
          <w:sz w:val="28"/>
          <w:szCs w:val="28"/>
        </w:rPr>
        <w:t>立项报告及依据；在绩效目标方面，本专项设立了合理的绩效目标和明确的绩效指标。但水务公司并未事先做好预算管理，并且未对超出预算的金额进行书面说明，缺少相关备案材料。</w:t>
      </w:r>
    </w:p>
    <w:p w:rsidR="00DE0D75" w:rsidRPr="00205DA7" w:rsidRDefault="00DE0D75" w:rsidP="00A15073">
      <w:pPr>
        <w:spacing w:line="520" w:lineRule="exact"/>
        <w:ind w:firstLineChars="200" w:firstLine="562"/>
        <w:rPr>
          <w:rFonts w:ascii="仿宋_GB2312" w:eastAsia="仿宋_GB2312"/>
          <w:sz w:val="28"/>
          <w:szCs w:val="28"/>
        </w:rPr>
      </w:pPr>
      <w:r w:rsidRPr="00205DA7">
        <w:rPr>
          <w:rFonts w:ascii="仿宋_GB2312" w:eastAsia="仿宋_GB2312" w:hint="eastAsia"/>
          <w:b/>
          <w:sz w:val="28"/>
          <w:szCs w:val="28"/>
          <w:lang/>
        </w:rPr>
        <w:t>二是项目过程情况（</w:t>
      </w:r>
      <w:r w:rsidRPr="00205DA7">
        <w:rPr>
          <w:rFonts w:ascii="仿宋_GB2312" w:eastAsia="仿宋_GB2312" w:hint="eastAsia"/>
          <w:b/>
          <w:sz w:val="30"/>
          <w:szCs w:val="30"/>
        </w:rPr>
        <w:t>绩效分值</w:t>
      </w:r>
      <w:r w:rsidRPr="00205DA7">
        <w:rPr>
          <w:rFonts w:ascii="仿宋_GB2312" w:eastAsia="仿宋_GB2312" w:hAnsi="Times New Roman" w:hint="eastAsia"/>
          <w:b/>
          <w:sz w:val="30"/>
          <w:szCs w:val="30"/>
        </w:rPr>
        <w:t>22</w:t>
      </w:r>
      <w:r w:rsidRPr="00205DA7">
        <w:rPr>
          <w:rFonts w:ascii="仿宋_GB2312" w:eastAsia="仿宋_GB2312" w:hint="eastAsia"/>
          <w:b/>
          <w:sz w:val="30"/>
          <w:szCs w:val="30"/>
        </w:rPr>
        <w:t>分，评价得分</w:t>
      </w:r>
      <w:r w:rsidRPr="00205DA7">
        <w:rPr>
          <w:rFonts w:ascii="仿宋_GB2312" w:eastAsia="仿宋_GB2312" w:hAnsi="Times New Roman" w:cs="Times New Roman" w:hint="eastAsia"/>
          <w:b/>
          <w:sz w:val="28"/>
          <w:szCs w:val="28"/>
        </w:rPr>
        <w:t>22</w:t>
      </w:r>
      <w:r w:rsidRPr="00205DA7">
        <w:rPr>
          <w:rFonts w:ascii="仿宋_GB2312" w:eastAsia="仿宋_GB2312" w:hint="eastAsia"/>
          <w:b/>
          <w:sz w:val="30"/>
          <w:szCs w:val="30"/>
        </w:rPr>
        <w:t>分</w:t>
      </w:r>
      <w:r w:rsidRPr="00205DA7">
        <w:rPr>
          <w:rFonts w:ascii="仿宋_GB2312" w:eastAsia="仿宋_GB2312" w:hint="eastAsia"/>
          <w:b/>
          <w:sz w:val="28"/>
          <w:szCs w:val="28"/>
          <w:lang/>
        </w:rPr>
        <w:t>）。</w:t>
      </w:r>
      <w:r w:rsidRPr="00205DA7">
        <w:rPr>
          <w:rFonts w:ascii="仿宋_GB2312" w:eastAsia="仿宋_GB2312" w:hint="eastAsia"/>
          <w:sz w:val="28"/>
          <w:szCs w:val="28"/>
        </w:rPr>
        <w:t>本专项项目执行较好，资金使用合规性较好，资金到位率和执行率均为100%，但在制度执行有效性方面，相关备查材料保存不完整。</w:t>
      </w:r>
    </w:p>
    <w:p w:rsidR="00DE0D75" w:rsidRPr="00205DA7" w:rsidRDefault="00DE0D75" w:rsidP="00A15073">
      <w:pPr>
        <w:spacing w:line="520" w:lineRule="exact"/>
        <w:ind w:firstLineChars="200" w:firstLine="562"/>
        <w:rPr>
          <w:rFonts w:ascii="仿宋_GB2312" w:eastAsia="仿宋_GB2312"/>
          <w:sz w:val="28"/>
          <w:szCs w:val="28"/>
        </w:rPr>
      </w:pPr>
      <w:r w:rsidRPr="00205DA7">
        <w:rPr>
          <w:rFonts w:ascii="仿宋_GB2312" w:eastAsia="仿宋_GB2312" w:hint="eastAsia"/>
          <w:b/>
          <w:sz w:val="28"/>
          <w:szCs w:val="28"/>
          <w:lang/>
        </w:rPr>
        <w:lastRenderedPageBreak/>
        <w:t>三是项目产出情况（</w:t>
      </w:r>
      <w:r w:rsidRPr="00205DA7">
        <w:rPr>
          <w:rFonts w:ascii="仿宋_GB2312" w:eastAsia="仿宋_GB2312" w:hint="eastAsia"/>
          <w:b/>
          <w:sz w:val="30"/>
          <w:szCs w:val="30"/>
        </w:rPr>
        <w:t>绩效分值</w:t>
      </w:r>
      <w:r w:rsidRPr="00205DA7">
        <w:rPr>
          <w:rFonts w:ascii="仿宋_GB2312" w:eastAsia="仿宋_GB2312" w:hAnsi="Times New Roman" w:hint="eastAsia"/>
          <w:b/>
          <w:sz w:val="30"/>
          <w:szCs w:val="30"/>
        </w:rPr>
        <w:t>25</w:t>
      </w:r>
      <w:r w:rsidRPr="00205DA7">
        <w:rPr>
          <w:rFonts w:ascii="仿宋_GB2312" w:eastAsia="仿宋_GB2312" w:hint="eastAsia"/>
          <w:b/>
          <w:sz w:val="30"/>
          <w:szCs w:val="30"/>
        </w:rPr>
        <w:t>分，评价得分</w:t>
      </w:r>
      <w:r w:rsidRPr="00205DA7">
        <w:rPr>
          <w:rFonts w:ascii="仿宋_GB2312" w:eastAsia="仿宋_GB2312" w:hAnsi="Times New Roman" w:cs="Times New Roman" w:hint="eastAsia"/>
          <w:b/>
          <w:sz w:val="30"/>
          <w:szCs w:val="30"/>
        </w:rPr>
        <w:t>20</w:t>
      </w:r>
      <w:r w:rsidRPr="00205DA7">
        <w:rPr>
          <w:rFonts w:ascii="仿宋_GB2312" w:eastAsia="仿宋_GB2312" w:hint="eastAsia"/>
          <w:b/>
          <w:sz w:val="30"/>
          <w:szCs w:val="30"/>
        </w:rPr>
        <w:t>分</w:t>
      </w:r>
      <w:r w:rsidRPr="00205DA7">
        <w:rPr>
          <w:rFonts w:ascii="仿宋_GB2312" w:eastAsia="仿宋_GB2312" w:hint="eastAsia"/>
          <w:b/>
          <w:sz w:val="28"/>
          <w:szCs w:val="28"/>
          <w:lang/>
        </w:rPr>
        <w:t>）。</w:t>
      </w:r>
      <w:r w:rsidRPr="00205DA7">
        <w:rPr>
          <w:rFonts w:ascii="仿宋_GB2312" w:eastAsia="仿宋_GB2312" w:hint="eastAsia"/>
          <w:sz w:val="28"/>
          <w:szCs w:val="28"/>
          <w:lang/>
        </w:rPr>
        <w:t>本专项项目产出情况较为良好</w:t>
      </w:r>
      <w:r w:rsidRPr="00205DA7">
        <w:rPr>
          <w:rFonts w:ascii="仿宋_GB2312" w:eastAsia="仿宋_GB2312" w:hint="eastAsia"/>
          <w:sz w:val="28"/>
          <w:szCs w:val="28"/>
        </w:rPr>
        <w:t>，污水处理质量通过国家相关检测，</w:t>
      </w:r>
      <w:r w:rsidRPr="00205DA7">
        <w:rPr>
          <w:rFonts w:ascii="仿宋_GB2312" w:eastAsia="仿宋_GB2312" w:hint="eastAsia"/>
          <w:sz w:val="28"/>
          <w:szCs w:val="28"/>
          <w:lang/>
        </w:rPr>
        <w:t>基本完成项目预期目标与需求。</w:t>
      </w:r>
      <w:r w:rsidRPr="00205DA7">
        <w:rPr>
          <w:rFonts w:ascii="仿宋_GB2312" w:eastAsia="仿宋_GB2312" w:hint="eastAsia"/>
          <w:sz w:val="28"/>
          <w:szCs w:val="28"/>
        </w:rPr>
        <w:t>但在产出数量方面，未能完整提供支撑数据材料；在产出时效方面，项目开展时间晚于预计时间，导致产出时效延迟。</w:t>
      </w:r>
    </w:p>
    <w:p w:rsidR="00DE0D75" w:rsidRPr="00205DA7" w:rsidRDefault="00DE0D75" w:rsidP="00A15073">
      <w:pPr>
        <w:spacing w:line="520" w:lineRule="exact"/>
        <w:ind w:firstLineChars="200" w:firstLine="562"/>
        <w:rPr>
          <w:rFonts w:ascii="仿宋_GB2312" w:eastAsia="仿宋_GB2312" w:hAnsi="Times New Roman" w:cs="Times New Roman"/>
          <w:sz w:val="28"/>
          <w:szCs w:val="28"/>
        </w:rPr>
      </w:pPr>
      <w:r w:rsidRPr="00205DA7">
        <w:rPr>
          <w:rFonts w:ascii="仿宋_GB2312" w:eastAsia="仿宋_GB2312" w:hint="eastAsia"/>
          <w:b/>
          <w:sz w:val="28"/>
          <w:szCs w:val="28"/>
          <w:lang/>
        </w:rPr>
        <w:t>四是项目效益情况（</w:t>
      </w:r>
      <w:r w:rsidRPr="00205DA7">
        <w:rPr>
          <w:rFonts w:ascii="仿宋_GB2312" w:eastAsia="仿宋_GB2312" w:hint="eastAsia"/>
          <w:b/>
          <w:sz w:val="30"/>
          <w:szCs w:val="30"/>
        </w:rPr>
        <w:t>绩效分值</w:t>
      </w:r>
      <w:r w:rsidRPr="00205DA7">
        <w:rPr>
          <w:rFonts w:ascii="仿宋_GB2312" w:eastAsia="仿宋_GB2312" w:hAnsi="Times New Roman" w:hint="eastAsia"/>
          <w:b/>
          <w:sz w:val="30"/>
          <w:szCs w:val="30"/>
        </w:rPr>
        <w:t>40</w:t>
      </w:r>
      <w:r w:rsidRPr="00205DA7">
        <w:rPr>
          <w:rFonts w:ascii="仿宋_GB2312" w:eastAsia="仿宋_GB2312" w:hint="eastAsia"/>
          <w:b/>
          <w:sz w:val="30"/>
          <w:szCs w:val="30"/>
        </w:rPr>
        <w:t>分，评价得分</w:t>
      </w:r>
      <w:r w:rsidRPr="00205DA7">
        <w:rPr>
          <w:rFonts w:ascii="仿宋_GB2312" w:eastAsia="仿宋_GB2312" w:hAnsi="Times New Roman" w:cs="Times New Roman" w:hint="eastAsia"/>
          <w:b/>
          <w:sz w:val="30"/>
          <w:szCs w:val="30"/>
        </w:rPr>
        <w:t>40</w:t>
      </w:r>
      <w:r w:rsidRPr="00205DA7">
        <w:rPr>
          <w:rFonts w:ascii="仿宋_GB2312" w:eastAsia="仿宋_GB2312" w:hint="eastAsia"/>
          <w:b/>
          <w:sz w:val="30"/>
          <w:szCs w:val="30"/>
        </w:rPr>
        <w:t>分</w:t>
      </w:r>
      <w:r w:rsidRPr="00205DA7">
        <w:rPr>
          <w:rFonts w:ascii="仿宋_GB2312" w:eastAsia="仿宋_GB2312" w:hint="eastAsia"/>
          <w:b/>
          <w:sz w:val="28"/>
          <w:szCs w:val="28"/>
          <w:lang/>
        </w:rPr>
        <w:t>）。</w:t>
      </w:r>
      <w:r w:rsidRPr="00205DA7">
        <w:rPr>
          <w:rFonts w:ascii="仿宋_GB2312" w:eastAsia="仿宋_GB2312" w:hint="eastAsia"/>
          <w:sz w:val="28"/>
          <w:szCs w:val="28"/>
          <w:lang/>
        </w:rPr>
        <w:t>本专项经济效益与社会效益情况较为良好，有效降低了污水治理投资和运行成本</w:t>
      </w:r>
      <w:r w:rsidRPr="00205DA7">
        <w:rPr>
          <w:rFonts w:ascii="仿宋_GB2312" w:eastAsia="仿宋_GB2312" w:hint="eastAsia"/>
          <w:sz w:val="28"/>
          <w:szCs w:val="28"/>
        </w:rPr>
        <w:t>，降低环境污染率明显提高，</w:t>
      </w:r>
      <w:r w:rsidRPr="00205DA7">
        <w:rPr>
          <w:rFonts w:ascii="仿宋_GB2312" w:eastAsia="仿宋_GB2312" w:cs="Times New Roman" w:hint="eastAsia"/>
          <w:bCs/>
          <w:sz w:val="28"/>
          <w:szCs w:val="28"/>
        </w:rPr>
        <w:t>能切实解决当地居民对于水资源高质量的需求，改善乡村基础设施环境，但缺少相应的后期监管和维护。</w:t>
      </w:r>
    </w:p>
    <w:p w:rsidR="00DE0D75" w:rsidRPr="00205DA7" w:rsidRDefault="00DE0D75" w:rsidP="00A15073">
      <w:pPr>
        <w:spacing w:line="520" w:lineRule="exact"/>
        <w:ind w:firstLineChars="200" w:firstLine="560"/>
        <w:rPr>
          <w:rFonts w:ascii="仿宋_GB2312" w:eastAsia="仿宋_GB2312"/>
          <w:sz w:val="28"/>
          <w:szCs w:val="28"/>
          <w:lang/>
        </w:rPr>
      </w:pPr>
      <w:r w:rsidRPr="00205DA7">
        <w:rPr>
          <w:rFonts w:ascii="仿宋_GB2312" w:eastAsia="仿宋_GB2312" w:cs="Times New Roman" w:hint="eastAsia"/>
          <w:bCs/>
          <w:sz w:val="28"/>
          <w:szCs w:val="28"/>
        </w:rPr>
        <w:t>故结合评价标准和评分规则，</w:t>
      </w:r>
      <w:r w:rsidRPr="00205DA7">
        <w:rPr>
          <w:rFonts w:ascii="仿宋_GB2312" w:eastAsia="仿宋_GB2312" w:hAnsi="Times New Roman" w:cs="Times New Roman" w:hint="eastAsia"/>
          <w:bCs/>
          <w:sz w:val="28"/>
          <w:szCs w:val="28"/>
          <w:lang/>
        </w:rPr>
        <w:t>20</w:t>
      </w:r>
      <w:r w:rsidRPr="00205DA7">
        <w:rPr>
          <w:rFonts w:ascii="仿宋_GB2312" w:eastAsia="仿宋_GB2312" w:hAnsi="Times New Roman" w:cs="Times New Roman" w:hint="eastAsia"/>
          <w:bCs/>
          <w:sz w:val="28"/>
          <w:szCs w:val="28"/>
        </w:rPr>
        <w:t>21</w:t>
      </w:r>
      <w:r w:rsidRPr="00205DA7">
        <w:rPr>
          <w:rFonts w:ascii="仿宋_GB2312" w:eastAsia="仿宋_GB2312" w:cs="Times New Roman" w:hint="eastAsia"/>
          <w:bCs/>
          <w:sz w:val="28"/>
          <w:szCs w:val="28"/>
          <w:lang/>
        </w:rPr>
        <w:t>年度南安市水资源保护管理设备升级资金财政</w:t>
      </w:r>
      <w:r w:rsidRPr="00205DA7">
        <w:rPr>
          <w:rFonts w:ascii="仿宋_GB2312" w:eastAsia="仿宋_GB2312" w:cs="Times New Roman" w:hint="eastAsia"/>
          <w:bCs/>
          <w:sz w:val="28"/>
          <w:szCs w:val="28"/>
        </w:rPr>
        <w:t>评价综合得分</w:t>
      </w:r>
      <w:r w:rsidRPr="00205DA7">
        <w:rPr>
          <w:rFonts w:ascii="仿宋_GB2312" w:eastAsia="仿宋_GB2312" w:hAnsi="Times New Roman" w:cs="Times New Roman" w:hint="eastAsia"/>
          <w:bCs/>
          <w:sz w:val="28"/>
          <w:szCs w:val="28"/>
        </w:rPr>
        <w:t>92</w:t>
      </w:r>
      <w:r w:rsidRPr="00205DA7">
        <w:rPr>
          <w:rFonts w:ascii="仿宋_GB2312" w:eastAsia="仿宋_GB2312" w:cs="Times New Roman" w:hint="eastAsia"/>
          <w:bCs/>
          <w:sz w:val="28"/>
          <w:szCs w:val="28"/>
        </w:rPr>
        <w:t>分，等级为</w:t>
      </w:r>
      <w:r w:rsidRPr="00205DA7">
        <w:rPr>
          <w:rFonts w:ascii="仿宋_GB2312" w:eastAsia="仿宋_GB2312" w:hAnsi="宋体" w:cs="Times New Roman" w:hint="eastAsia"/>
          <w:bCs/>
          <w:sz w:val="28"/>
          <w:szCs w:val="28"/>
        </w:rPr>
        <w:t>“</w:t>
      </w:r>
      <w:r w:rsidRPr="00205DA7">
        <w:rPr>
          <w:rFonts w:ascii="仿宋_GB2312" w:eastAsia="仿宋_GB2312" w:cs="Times New Roman" w:hint="eastAsia"/>
          <w:bCs/>
          <w:sz w:val="28"/>
          <w:szCs w:val="28"/>
        </w:rPr>
        <w:t>优</w:t>
      </w:r>
      <w:r w:rsidRPr="00205DA7">
        <w:rPr>
          <w:rFonts w:ascii="仿宋_GB2312" w:eastAsia="仿宋_GB2312" w:hAnsi="宋体" w:cs="Times New Roman" w:hint="eastAsia"/>
          <w:bCs/>
          <w:sz w:val="28"/>
          <w:szCs w:val="28"/>
        </w:rPr>
        <w:t>”</w:t>
      </w:r>
      <w:r w:rsidRPr="00205DA7">
        <w:rPr>
          <w:rFonts w:ascii="仿宋_GB2312" w:eastAsia="仿宋_GB2312" w:cs="Times New Roman" w:hint="eastAsia"/>
          <w:bCs/>
          <w:sz w:val="28"/>
          <w:szCs w:val="28"/>
        </w:rPr>
        <w:t>。</w:t>
      </w:r>
    </w:p>
    <w:p w:rsidR="00DE0D75" w:rsidRPr="00205DA7" w:rsidRDefault="00DE0D75" w:rsidP="00A15073">
      <w:pPr>
        <w:spacing w:line="520" w:lineRule="exact"/>
        <w:ind w:firstLineChars="200" w:firstLine="602"/>
        <w:rPr>
          <w:rFonts w:ascii="仿宋_GB2312" w:eastAsia="仿宋_GB2312" w:hAnsi="仿宋"/>
          <w:b/>
          <w:sz w:val="30"/>
          <w:szCs w:val="30"/>
        </w:rPr>
      </w:pPr>
      <w:r w:rsidRPr="00205DA7">
        <w:rPr>
          <w:rFonts w:ascii="仿宋_GB2312" w:eastAsia="仿宋_GB2312" w:hAnsi="仿宋" w:hint="eastAsia"/>
          <w:b/>
          <w:sz w:val="30"/>
          <w:szCs w:val="30"/>
        </w:rPr>
        <w:t>四、专项存在的主要问题</w:t>
      </w:r>
    </w:p>
    <w:p w:rsidR="00DE0D75" w:rsidRPr="00205DA7" w:rsidRDefault="00DE0D75" w:rsidP="00A15073">
      <w:pPr>
        <w:pStyle w:val="22"/>
        <w:spacing w:line="520" w:lineRule="exact"/>
        <w:ind w:leftChars="0" w:left="0" w:firstLineChars="200" w:firstLine="560"/>
        <w:contextualSpacing/>
        <w:rPr>
          <w:rFonts w:ascii="仿宋_GB2312" w:eastAsia="仿宋_GB2312" w:hAnsi="仿宋"/>
          <w:sz w:val="28"/>
          <w:szCs w:val="28"/>
        </w:rPr>
      </w:pPr>
      <w:r w:rsidRPr="00205DA7">
        <w:rPr>
          <w:rFonts w:ascii="仿宋_GB2312" w:eastAsia="仿宋_GB2312" w:hAnsi="仿宋" w:hint="eastAsia"/>
          <w:sz w:val="28"/>
          <w:szCs w:val="28"/>
        </w:rPr>
        <w:t>通过线下访谈、实地调研等方式，我中心发现项目存在以下两个主要问题：</w:t>
      </w:r>
    </w:p>
    <w:p w:rsidR="00DE0D75" w:rsidRPr="00205DA7" w:rsidRDefault="00DE0D75" w:rsidP="00A15073">
      <w:pPr>
        <w:pStyle w:val="22"/>
        <w:spacing w:line="520" w:lineRule="exact"/>
        <w:ind w:leftChars="0" w:left="0" w:firstLineChars="200" w:firstLine="560"/>
        <w:contextualSpacing/>
        <w:rPr>
          <w:rFonts w:ascii="仿宋_GB2312" w:eastAsia="仿宋_GB2312" w:hAnsi="仿宋"/>
          <w:sz w:val="28"/>
          <w:szCs w:val="28"/>
        </w:rPr>
      </w:pPr>
      <w:r w:rsidRPr="00205DA7">
        <w:rPr>
          <w:rFonts w:ascii="仿宋_GB2312" w:eastAsia="仿宋_GB2312" w:hAnsi="仿宋" w:hint="eastAsia"/>
          <w:sz w:val="28"/>
          <w:szCs w:val="28"/>
        </w:rPr>
        <w:t>一、项目开展不及时，实施效率较低。</w:t>
      </w:r>
      <w:r>
        <w:rPr>
          <w:rFonts w:ascii="仿宋_GB2312" w:eastAsia="仿宋_GB2312" w:hAnsi="仿宋" w:hint="eastAsia"/>
          <w:sz w:val="28"/>
          <w:szCs w:val="28"/>
        </w:rPr>
        <w:t>该项目</w:t>
      </w:r>
      <w:r w:rsidRPr="00205DA7">
        <w:rPr>
          <w:rFonts w:ascii="仿宋_GB2312" w:eastAsia="仿宋_GB2312" w:hAnsi="仿宋" w:hint="eastAsia"/>
          <w:sz w:val="28"/>
          <w:szCs w:val="28"/>
        </w:rPr>
        <w:t>实际实施月份晚于计划月份，项目的推迟也导致水污染治理不及时，影响了南安市城市建设进步的步伐。项目实际施工耗费比原计划的施工计划实际多耗费2个月，说明在项目实施过程中，施工效率也比较低。</w:t>
      </w:r>
    </w:p>
    <w:p w:rsidR="00DE0D75" w:rsidRPr="00205DA7" w:rsidRDefault="00DE0D75" w:rsidP="00A15073">
      <w:pPr>
        <w:pStyle w:val="22"/>
        <w:spacing w:line="520" w:lineRule="exact"/>
        <w:ind w:leftChars="0" w:left="0" w:firstLineChars="200" w:firstLine="560"/>
        <w:contextualSpacing/>
        <w:rPr>
          <w:rFonts w:ascii="仿宋_GB2312" w:eastAsia="仿宋_GB2312" w:hAnsi="仿宋"/>
          <w:sz w:val="28"/>
          <w:szCs w:val="28"/>
        </w:rPr>
      </w:pPr>
      <w:r w:rsidRPr="00205DA7">
        <w:rPr>
          <w:rFonts w:ascii="仿宋_GB2312" w:eastAsia="仿宋_GB2312" w:hAnsi="仿宋" w:hint="eastAsia"/>
          <w:sz w:val="28"/>
          <w:szCs w:val="28"/>
        </w:rPr>
        <w:t>二、缺乏科学的预算管理制度。在项目资金方面，水务公司对项目情况的未能进行全面准确的预算估计，未能做好事先预算管理，项目资金的实际支出超出预算支出的5.49%左右，影响了项目预算编制的科学性。</w:t>
      </w:r>
    </w:p>
    <w:p w:rsidR="00DE0D75" w:rsidRPr="00205DA7" w:rsidRDefault="00DE0D75" w:rsidP="00A15073">
      <w:pPr>
        <w:spacing w:line="520" w:lineRule="exact"/>
        <w:ind w:firstLineChars="200" w:firstLine="602"/>
        <w:rPr>
          <w:rFonts w:ascii="仿宋_GB2312" w:eastAsia="仿宋_GB2312" w:hAnsi="仿宋"/>
          <w:sz w:val="28"/>
          <w:szCs w:val="28"/>
        </w:rPr>
      </w:pPr>
      <w:r w:rsidRPr="00205DA7">
        <w:rPr>
          <w:rFonts w:ascii="仿宋_GB2312" w:eastAsia="仿宋_GB2312" w:hAnsi="仿宋" w:hint="eastAsia"/>
          <w:b/>
          <w:sz w:val="30"/>
          <w:szCs w:val="30"/>
        </w:rPr>
        <w:t>五、专项建议</w:t>
      </w:r>
    </w:p>
    <w:p w:rsidR="00DE0D75" w:rsidRPr="00205DA7" w:rsidRDefault="00DE0D75" w:rsidP="00A15073">
      <w:pPr>
        <w:spacing w:line="520" w:lineRule="exact"/>
        <w:ind w:firstLineChars="200" w:firstLine="560"/>
        <w:rPr>
          <w:rFonts w:ascii="仿宋_GB2312" w:eastAsia="仿宋_GB2312" w:hAnsi="仿宋"/>
          <w:sz w:val="28"/>
          <w:szCs w:val="28"/>
        </w:rPr>
      </w:pPr>
      <w:r w:rsidRPr="00205DA7">
        <w:rPr>
          <w:rFonts w:ascii="仿宋_GB2312" w:eastAsia="仿宋_GB2312" w:hAnsi="仿宋" w:hint="eastAsia"/>
          <w:sz w:val="28"/>
          <w:szCs w:val="28"/>
        </w:rPr>
        <w:t>针对上述存在的问题，提出以下建议：</w:t>
      </w:r>
    </w:p>
    <w:p w:rsidR="00DE0D75" w:rsidRPr="00205DA7" w:rsidRDefault="00DE0D75" w:rsidP="00A15073">
      <w:pPr>
        <w:spacing w:line="520" w:lineRule="exact"/>
        <w:ind w:firstLineChars="200" w:firstLine="560"/>
        <w:rPr>
          <w:rFonts w:ascii="仿宋_GB2312" w:eastAsia="仿宋_GB2312" w:hAnsi="仿宋"/>
          <w:sz w:val="28"/>
          <w:szCs w:val="28"/>
        </w:rPr>
      </w:pPr>
      <w:r w:rsidRPr="00205DA7">
        <w:rPr>
          <w:rFonts w:ascii="仿宋_GB2312" w:eastAsia="仿宋_GB2312" w:hAnsi="仿宋" w:hint="eastAsia"/>
          <w:sz w:val="28"/>
          <w:szCs w:val="28"/>
        </w:rPr>
        <w:t>一、提高项目运作效率。在项目按照程序立项后，应当根据提前</w:t>
      </w:r>
      <w:r w:rsidRPr="00205DA7">
        <w:rPr>
          <w:rFonts w:ascii="仿宋_GB2312" w:eastAsia="仿宋_GB2312" w:hAnsi="仿宋" w:hint="eastAsia"/>
          <w:sz w:val="28"/>
          <w:szCs w:val="28"/>
        </w:rPr>
        <w:lastRenderedPageBreak/>
        <w:t>制定好的计划及时落地，被评价单位应当在项目立项后，确保有足够的条件保障项目及时实施，统筹安排资金、人工、技术等各方面的支持。</w:t>
      </w:r>
    </w:p>
    <w:p w:rsidR="00DE0D75" w:rsidRPr="00205DA7" w:rsidRDefault="00DE0D75" w:rsidP="00A15073">
      <w:pPr>
        <w:spacing w:line="520" w:lineRule="exact"/>
        <w:ind w:firstLineChars="200" w:firstLine="560"/>
        <w:rPr>
          <w:rFonts w:ascii="仿宋_GB2312" w:eastAsia="仿宋_GB2312" w:hAnsi="仿宋"/>
          <w:sz w:val="28"/>
          <w:szCs w:val="28"/>
        </w:rPr>
      </w:pPr>
      <w:r w:rsidRPr="00205DA7">
        <w:rPr>
          <w:rFonts w:ascii="仿宋_GB2312" w:eastAsia="仿宋_GB2312" w:hAnsi="仿宋" w:hint="eastAsia"/>
          <w:sz w:val="28"/>
          <w:szCs w:val="28"/>
        </w:rPr>
        <w:t>二、加强专项资金使用单位事前科学预算管理。项目预算一旦制定，不能随时改变预算支出，或者超出预算。为了保证预算的严肃性，在预算制定过程中，专项资金使用单位应当事前做足功课，确保每一部分的预算支出的合理性和必要性，并且强化预算管理制度。</w:t>
      </w:r>
    </w:p>
    <w:p w:rsidR="00DE0D75" w:rsidRPr="00205DA7" w:rsidRDefault="00DE0D75" w:rsidP="00A15073">
      <w:pPr>
        <w:spacing w:line="520" w:lineRule="exact"/>
        <w:ind w:firstLineChars="200" w:firstLine="602"/>
        <w:rPr>
          <w:rFonts w:ascii="仿宋_GB2312" w:eastAsia="仿宋_GB2312" w:hAnsi="仿宋"/>
          <w:b/>
          <w:sz w:val="30"/>
          <w:szCs w:val="30"/>
        </w:rPr>
      </w:pPr>
      <w:r w:rsidRPr="00205DA7">
        <w:rPr>
          <w:rFonts w:ascii="仿宋_GB2312" w:eastAsia="仿宋_GB2312" w:hAnsi="仿宋" w:hint="eastAsia"/>
          <w:b/>
          <w:sz w:val="30"/>
          <w:szCs w:val="30"/>
        </w:rPr>
        <w:t>六、其他需要说明的问题</w:t>
      </w:r>
    </w:p>
    <w:p w:rsidR="00DE0D75" w:rsidRPr="00205DA7" w:rsidRDefault="00DE0D75" w:rsidP="00A15073">
      <w:pPr>
        <w:spacing w:line="520" w:lineRule="exact"/>
        <w:ind w:firstLineChars="200" w:firstLine="600"/>
        <w:rPr>
          <w:rFonts w:ascii="仿宋_GB2312" w:eastAsia="仿宋_GB2312" w:hAnsi="仿宋"/>
          <w:sz w:val="30"/>
          <w:szCs w:val="30"/>
        </w:rPr>
      </w:pPr>
      <w:r w:rsidRPr="00205DA7">
        <w:rPr>
          <w:rFonts w:ascii="仿宋_GB2312" w:eastAsia="仿宋_GB2312" w:hAnsi="仿宋" w:hint="eastAsia"/>
          <w:sz w:val="30"/>
          <w:szCs w:val="30"/>
        </w:rPr>
        <w:t>无。</w:t>
      </w:r>
    </w:p>
    <w:p w:rsidR="00DE0D75" w:rsidRPr="00205DA7" w:rsidRDefault="00DE0D75" w:rsidP="00A15073">
      <w:pPr>
        <w:pStyle w:val="ad"/>
        <w:spacing w:line="520" w:lineRule="exact"/>
        <w:ind w:firstLineChars="200" w:firstLine="560"/>
        <w:contextualSpacing/>
        <w:rPr>
          <w:rFonts w:ascii="仿宋_GB2312" w:eastAsia="仿宋_GB2312" w:hAnsiTheme="minorHAnsi" w:cstheme="minorBidi"/>
          <w:sz w:val="28"/>
          <w:szCs w:val="28"/>
        </w:rPr>
      </w:pPr>
    </w:p>
    <w:p w:rsidR="00DE0D75" w:rsidRPr="00205DA7" w:rsidRDefault="00DE0D75" w:rsidP="00A15073">
      <w:pPr>
        <w:pStyle w:val="ad"/>
        <w:spacing w:line="520" w:lineRule="exact"/>
        <w:ind w:firstLineChars="200" w:firstLine="560"/>
        <w:contextualSpacing/>
        <w:rPr>
          <w:rFonts w:ascii="仿宋_GB2312" w:eastAsia="仿宋_GB2312" w:hAnsiTheme="minorHAnsi" w:cstheme="minorBidi"/>
          <w:sz w:val="28"/>
          <w:szCs w:val="28"/>
        </w:rPr>
      </w:pPr>
    </w:p>
    <w:p w:rsidR="00DE0D75" w:rsidRPr="00DE0D75" w:rsidRDefault="00DE0D75" w:rsidP="00A15073">
      <w:pPr>
        <w:pStyle w:val="a0"/>
        <w:spacing w:line="520" w:lineRule="exact"/>
        <w:ind w:firstLineChars="0" w:firstLine="0"/>
        <w:rPr>
          <w:sz w:val="32"/>
          <w:szCs w:val="32"/>
        </w:rPr>
      </w:pPr>
    </w:p>
    <w:sectPr w:rsidR="00DE0D75" w:rsidRPr="00DE0D75" w:rsidSect="00FA46FA">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7C2" w:rsidRDefault="009167C2" w:rsidP="00FA46FA">
      <w:r>
        <w:separator/>
      </w:r>
    </w:p>
  </w:endnote>
  <w:endnote w:type="continuationSeparator" w:id="1">
    <w:p w:rsidR="009167C2" w:rsidRDefault="009167C2" w:rsidP="00FA4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FA" w:rsidRDefault="00FA46FA">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FA46FA" w:rsidRDefault="00FA46FA">
                <w:pPr>
                  <w:pStyle w:val="a4"/>
                </w:pPr>
                <w:r>
                  <w:rPr>
                    <w:rFonts w:hint="eastAsia"/>
                  </w:rPr>
                  <w:fldChar w:fldCharType="begin"/>
                </w:r>
                <w:r w:rsidR="009167C2">
                  <w:rPr>
                    <w:rFonts w:hint="eastAsia"/>
                  </w:rPr>
                  <w:instrText xml:space="preserve"> PAGE  \* MERGEFORMAT </w:instrText>
                </w:r>
                <w:r>
                  <w:rPr>
                    <w:rFonts w:hint="eastAsia"/>
                  </w:rPr>
                  <w:fldChar w:fldCharType="separate"/>
                </w:r>
                <w:r w:rsidR="00D36272">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7C2" w:rsidRDefault="009167C2" w:rsidP="00FA46FA">
      <w:r>
        <w:separator/>
      </w:r>
    </w:p>
  </w:footnote>
  <w:footnote w:type="continuationSeparator" w:id="1">
    <w:p w:rsidR="009167C2" w:rsidRDefault="009167C2" w:rsidP="00FA46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68CC45"/>
    <w:multiLevelType w:val="singleLevel"/>
    <w:tmpl w:val="AC68CC45"/>
    <w:lvl w:ilvl="0">
      <w:start w:val="2"/>
      <w:numFmt w:val="chineseCounting"/>
      <w:suff w:val="nothing"/>
      <w:lvlText w:val="（%1）"/>
      <w:lvlJc w:val="left"/>
      <w:rPr>
        <w:rFonts w:hint="eastAsia"/>
      </w:rPr>
    </w:lvl>
  </w:abstractNum>
  <w:abstractNum w:abstractNumId="1">
    <w:nsid w:val="D20F5E19"/>
    <w:multiLevelType w:val="singleLevel"/>
    <w:tmpl w:val="D20F5E19"/>
    <w:lvl w:ilvl="0">
      <w:start w:val="1"/>
      <w:numFmt w:val="chineseCounting"/>
      <w:suff w:val="nothing"/>
      <w:lvlText w:val="%1、"/>
      <w:lvlJc w:val="left"/>
      <w:rPr>
        <w:rFonts w:hint="eastAsia"/>
      </w:rPr>
    </w:lvl>
  </w:abstractNum>
  <w:abstractNum w:abstractNumId="2">
    <w:nsid w:val="D27002DC"/>
    <w:multiLevelType w:val="singleLevel"/>
    <w:tmpl w:val="D27002DC"/>
    <w:lvl w:ilvl="0">
      <w:start w:val="1"/>
      <w:numFmt w:val="chineseCounting"/>
      <w:suff w:val="nothing"/>
      <w:lvlText w:val="（%1）"/>
      <w:lvlJc w:val="left"/>
      <w:pPr>
        <w:ind w:left="-29"/>
      </w:pPr>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revisionView w:inkAnnotations="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2NmMzYwMTJhZGYyOTUwZWM3NWM3OWU4OTY2NzAyODYifQ=="/>
  </w:docVars>
  <w:rsids>
    <w:rsidRoot w:val="00127CEE"/>
    <w:rsid w:val="00052061"/>
    <w:rsid w:val="000547A1"/>
    <w:rsid w:val="00092AEB"/>
    <w:rsid w:val="000D696D"/>
    <w:rsid w:val="00127CEE"/>
    <w:rsid w:val="00183CC8"/>
    <w:rsid w:val="001A505A"/>
    <w:rsid w:val="0027558B"/>
    <w:rsid w:val="003C59A3"/>
    <w:rsid w:val="003E4B01"/>
    <w:rsid w:val="003E76EF"/>
    <w:rsid w:val="00445753"/>
    <w:rsid w:val="00461369"/>
    <w:rsid w:val="005048DB"/>
    <w:rsid w:val="00513287"/>
    <w:rsid w:val="00527551"/>
    <w:rsid w:val="00531DF5"/>
    <w:rsid w:val="005D6CAE"/>
    <w:rsid w:val="005E308F"/>
    <w:rsid w:val="006001B8"/>
    <w:rsid w:val="006A2042"/>
    <w:rsid w:val="006A2C85"/>
    <w:rsid w:val="007608BE"/>
    <w:rsid w:val="008238D0"/>
    <w:rsid w:val="00825B45"/>
    <w:rsid w:val="009167C2"/>
    <w:rsid w:val="009470B9"/>
    <w:rsid w:val="009B28BE"/>
    <w:rsid w:val="009C2235"/>
    <w:rsid w:val="00A15073"/>
    <w:rsid w:val="00A31BDC"/>
    <w:rsid w:val="00B247FD"/>
    <w:rsid w:val="00BC2ACA"/>
    <w:rsid w:val="00C458D5"/>
    <w:rsid w:val="00D36272"/>
    <w:rsid w:val="00DE0D75"/>
    <w:rsid w:val="00DF48E5"/>
    <w:rsid w:val="00E84236"/>
    <w:rsid w:val="00E972C9"/>
    <w:rsid w:val="00F62DC0"/>
    <w:rsid w:val="00F75BC3"/>
    <w:rsid w:val="00FA46FA"/>
    <w:rsid w:val="00FC5F26"/>
    <w:rsid w:val="00FE045E"/>
    <w:rsid w:val="01C22758"/>
    <w:rsid w:val="02D6230C"/>
    <w:rsid w:val="039A2220"/>
    <w:rsid w:val="042313F3"/>
    <w:rsid w:val="04312738"/>
    <w:rsid w:val="045E38C6"/>
    <w:rsid w:val="058B3939"/>
    <w:rsid w:val="063A049F"/>
    <w:rsid w:val="075868D5"/>
    <w:rsid w:val="082227FC"/>
    <w:rsid w:val="083916D2"/>
    <w:rsid w:val="09ED5C06"/>
    <w:rsid w:val="0B1A09BE"/>
    <w:rsid w:val="0B587AFC"/>
    <w:rsid w:val="0C053F8C"/>
    <w:rsid w:val="0FD430D0"/>
    <w:rsid w:val="0FF172B5"/>
    <w:rsid w:val="10443239"/>
    <w:rsid w:val="11B36817"/>
    <w:rsid w:val="11E31808"/>
    <w:rsid w:val="126403CB"/>
    <w:rsid w:val="12F46D6E"/>
    <w:rsid w:val="132D2AAB"/>
    <w:rsid w:val="13315A7D"/>
    <w:rsid w:val="138012F8"/>
    <w:rsid w:val="13E83893"/>
    <w:rsid w:val="14E72793"/>
    <w:rsid w:val="15282463"/>
    <w:rsid w:val="15D65CDC"/>
    <w:rsid w:val="16826D82"/>
    <w:rsid w:val="17764DCD"/>
    <w:rsid w:val="17E54750"/>
    <w:rsid w:val="180318E1"/>
    <w:rsid w:val="18353AE0"/>
    <w:rsid w:val="19B54634"/>
    <w:rsid w:val="1A782BB8"/>
    <w:rsid w:val="1C390D26"/>
    <w:rsid w:val="1D06772D"/>
    <w:rsid w:val="1E7D4850"/>
    <w:rsid w:val="1E9E5033"/>
    <w:rsid w:val="1EF7730D"/>
    <w:rsid w:val="213867E1"/>
    <w:rsid w:val="227F27A5"/>
    <w:rsid w:val="233F08FF"/>
    <w:rsid w:val="24DA2388"/>
    <w:rsid w:val="254660A4"/>
    <w:rsid w:val="25D54E74"/>
    <w:rsid w:val="26860118"/>
    <w:rsid w:val="28F2470B"/>
    <w:rsid w:val="29024F1D"/>
    <w:rsid w:val="2A502C2D"/>
    <w:rsid w:val="2A9A53A5"/>
    <w:rsid w:val="2AD0474A"/>
    <w:rsid w:val="2CDC5992"/>
    <w:rsid w:val="2DA33040"/>
    <w:rsid w:val="2EDF75AD"/>
    <w:rsid w:val="2F080B4A"/>
    <w:rsid w:val="30693CCB"/>
    <w:rsid w:val="320A173D"/>
    <w:rsid w:val="320B70E0"/>
    <w:rsid w:val="32160F4F"/>
    <w:rsid w:val="325A08C9"/>
    <w:rsid w:val="3374189D"/>
    <w:rsid w:val="33BF07A9"/>
    <w:rsid w:val="348B2FD4"/>
    <w:rsid w:val="349F0A26"/>
    <w:rsid w:val="355E16BA"/>
    <w:rsid w:val="35BF6423"/>
    <w:rsid w:val="367427C8"/>
    <w:rsid w:val="36A6599A"/>
    <w:rsid w:val="37C929E9"/>
    <w:rsid w:val="38F03479"/>
    <w:rsid w:val="39BC40E7"/>
    <w:rsid w:val="3AE1765C"/>
    <w:rsid w:val="3B124501"/>
    <w:rsid w:val="3B9B5093"/>
    <w:rsid w:val="3BDE631A"/>
    <w:rsid w:val="3FB75332"/>
    <w:rsid w:val="3FBA5FF1"/>
    <w:rsid w:val="406177B5"/>
    <w:rsid w:val="409C20EA"/>
    <w:rsid w:val="409D01E1"/>
    <w:rsid w:val="40ED767B"/>
    <w:rsid w:val="4115381D"/>
    <w:rsid w:val="41794060"/>
    <w:rsid w:val="42B550AF"/>
    <w:rsid w:val="42F92373"/>
    <w:rsid w:val="43500D60"/>
    <w:rsid w:val="44061FF2"/>
    <w:rsid w:val="44FF1488"/>
    <w:rsid w:val="450A7197"/>
    <w:rsid w:val="4512786B"/>
    <w:rsid w:val="45602EB7"/>
    <w:rsid w:val="45635415"/>
    <w:rsid w:val="46B272A8"/>
    <w:rsid w:val="48261471"/>
    <w:rsid w:val="4AB27D26"/>
    <w:rsid w:val="4CED0B5D"/>
    <w:rsid w:val="4DB065D5"/>
    <w:rsid w:val="4ECC0800"/>
    <w:rsid w:val="4F050034"/>
    <w:rsid w:val="510E2AA4"/>
    <w:rsid w:val="517B2B37"/>
    <w:rsid w:val="5213185E"/>
    <w:rsid w:val="53495E00"/>
    <w:rsid w:val="536F15F8"/>
    <w:rsid w:val="54B72686"/>
    <w:rsid w:val="55B40867"/>
    <w:rsid w:val="56284792"/>
    <w:rsid w:val="564F0824"/>
    <w:rsid w:val="57EB7F16"/>
    <w:rsid w:val="58275170"/>
    <w:rsid w:val="59057199"/>
    <w:rsid w:val="597C5F7D"/>
    <w:rsid w:val="599C13FA"/>
    <w:rsid w:val="5A475AD6"/>
    <w:rsid w:val="5AB56BBB"/>
    <w:rsid w:val="5B943AB3"/>
    <w:rsid w:val="5C7F2173"/>
    <w:rsid w:val="5CB37C6F"/>
    <w:rsid w:val="60835A14"/>
    <w:rsid w:val="610D34CA"/>
    <w:rsid w:val="61BB2812"/>
    <w:rsid w:val="621A42BB"/>
    <w:rsid w:val="6294077C"/>
    <w:rsid w:val="629D1F2A"/>
    <w:rsid w:val="629F64F7"/>
    <w:rsid w:val="635E5922"/>
    <w:rsid w:val="63B94532"/>
    <w:rsid w:val="63CA6F7C"/>
    <w:rsid w:val="64CB2372"/>
    <w:rsid w:val="670516AD"/>
    <w:rsid w:val="675522E8"/>
    <w:rsid w:val="678550EF"/>
    <w:rsid w:val="686C669B"/>
    <w:rsid w:val="69092E4C"/>
    <w:rsid w:val="69DE6E8E"/>
    <w:rsid w:val="6A585C1A"/>
    <w:rsid w:val="6B184DBC"/>
    <w:rsid w:val="6BB56666"/>
    <w:rsid w:val="6BB63778"/>
    <w:rsid w:val="6C1837D5"/>
    <w:rsid w:val="6D3F01B8"/>
    <w:rsid w:val="6DCB0B5B"/>
    <w:rsid w:val="6ECA0EAA"/>
    <w:rsid w:val="6ECC5B77"/>
    <w:rsid w:val="6F275EBE"/>
    <w:rsid w:val="6FF33659"/>
    <w:rsid w:val="6FFA5BE5"/>
    <w:rsid w:val="705472D8"/>
    <w:rsid w:val="72D63746"/>
    <w:rsid w:val="74055D6F"/>
    <w:rsid w:val="74DA767D"/>
    <w:rsid w:val="75FA60C2"/>
    <w:rsid w:val="761F3A02"/>
    <w:rsid w:val="770F0D8D"/>
    <w:rsid w:val="79860C6A"/>
    <w:rsid w:val="79B109A3"/>
    <w:rsid w:val="7AEF00EF"/>
    <w:rsid w:val="7B7321F6"/>
    <w:rsid w:val="7BFF3470"/>
    <w:rsid w:val="7C4A52B7"/>
    <w:rsid w:val="7CBE38B0"/>
    <w:rsid w:val="7CC56C59"/>
    <w:rsid w:val="7CEB4E01"/>
    <w:rsid w:val="7E0E1E2B"/>
    <w:rsid w:val="7F212E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First Indent 2" w:uiPriority="99"/>
    <w:lsdException w:name="Body Text Indent 2" w:uiPriority="99"/>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A46FA"/>
    <w:pPr>
      <w:widowControl w:val="0"/>
      <w:jc w:val="both"/>
    </w:pPr>
    <w:rPr>
      <w:rFonts w:ascii="Calibri" w:hAnsi="Calibri" w:cs="黑体"/>
      <w:kern w:val="2"/>
      <w:sz w:val="21"/>
      <w:szCs w:val="24"/>
    </w:rPr>
  </w:style>
  <w:style w:type="paragraph" w:styleId="1">
    <w:name w:val="heading 1"/>
    <w:basedOn w:val="a"/>
    <w:next w:val="a"/>
    <w:qFormat/>
    <w:rsid w:val="00FA46F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FA46FA"/>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unhideWhenUsed/>
    <w:qFormat/>
    <w:rsid w:val="00FA46FA"/>
    <w:pPr>
      <w:keepNext/>
      <w:keepLines/>
      <w:spacing w:before="260" w:after="260" w:line="413" w:lineRule="auto"/>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FA46FA"/>
    <w:pPr>
      <w:ind w:firstLineChars="200" w:firstLine="200"/>
    </w:pPr>
    <w:rPr>
      <w:rFonts w:ascii="Times New Roman" w:hAnsi="Times New Roman" w:cs="Times New Roman"/>
    </w:rPr>
  </w:style>
  <w:style w:type="paragraph" w:styleId="30">
    <w:name w:val="toc 3"/>
    <w:basedOn w:val="a"/>
    <w:next w:val="a"/>
    <w:uiPriority w:val="39"/>
    <w:qFormat/>
    <w:rsid w:val="00FA46FA"/>
    <w:pPr>
      <w:ind w:leftChars="400" w:left="840"/>
    </w:pPr>
  </w:style>
  <w:style w:type="paragraph" w:styleId="a4">
    <w:name w:val="footer"/>
    <w:basedOn w:val="a"/>
    <w:link w:val="Char"/>
    <w:uiPriority w:val="99"/>
    <w:qFormat/>
    <w:rsid w:val="00FA46FA"/>
    <w:pPr>
      <w:tabs>
        <w:tab w:val="center" w:pos="4153"/>
        <w:tab w:val="right" w:pos="8306"/>
      </w:tabs>
      <w:snapToGrid w:val="0"/>
      <w:jc w:val="left"/>
    </w:pPr>
    <w:rPr>
      <w:sz w:val="18"/>
      <w:szCs w:val="18"/>
    </w:rPr>
  </w:style>
  <w:style w:type="paragraph" w:styleId="a5">
    <w:name w:val="header"/>
    <w:basedOn w:val="a"/>
    <w:link w:val="Char0"/>
    <w:qFormat/>
    <w:rsid w:val="00FA46F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A46FA"/>
    <w:pPr>
      <w:tabs>
        <w:tab w:val="right" w:leader="dot" w:pos="8777"/>
      </w:tabs>
      <w:spacing w:line="360" w:lineRule="auto"/>
    </w:pPr>
  </w:style>
  <w:style w:type="paragraph" w:styleId="20">
    <w:name w:val="toc 2"/>
    <w:basedOn w:val="a"/>
    <w:next w:val="a"/>
    <w:uiPriority w:val="39"/>
    <w:qFormat/>
    <w:rsid w:val="00FA46FA"/>
    <w:pPr>
      <w:ind w:leftChars="200" w:left="420"/>
    </w:pPr>
  </w:style>
  <w:style w:type="table" w:styleId="a6">
    <w:name w:val="Table Grid"/>
    <w:basedOn w:val="a2"/>
    <w:qFormat/>
    <w:rsid w:val="00FA46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1"/>
    <w:qFormat/>
    <w:rsid w:val="00FA46FA"/>
    <w:rPr>
      <w:rFonts w:hint="default"/>
      <w:sz w:val="24"/>
    </w:rPr>
  </w:style>
  <w:style w:type="character" w:styleId="a8">
    <w:name w:val="Hyperlink"/>
    <w:basedOn w:val="a1"/>
    <w:uiPriority w:val="99"/>
    <w:unhideWhenUsed/>
    <w:qFormat/>
    <w:rsid w:val="00FA46FA"/>
    <w:rPr>
      <w:color w:val="0563C1" w:themeColor="hyperlink"/>
      <w:u w:val="single"/>
    </w:rPr>
  </w:style>
  <w:style w:type="character" w:customStyle="1" w:styleId="2Char">
    <w:name w:val="标题 2 Char"/>
    <w:link w:val="2"/>
    <w:qFormat/>
    <w:rsid w:val="00FA46FA"/>
    <w:rPr>
      <w:rFonts w:ascii="Arial" w:eastAsia="黑体" w:hAnsi="Arial"/>
      <w:b/>
      <w:bCs/>
      <w:kern w:val="0"/>
      <w:sz w:val="32"/>
      <w:szCs w:val="32"/>
    </w:rPr>
  </w:style>
  <w:style w:type="character" w:customStyle="1" w:styleId="3Char">
    <w:name w:val="标题 3 Char"/>
    <w:link w:val="3"/>
    <w:qFormat/>
    <w:rsid w:val="00FA46FA"/>
    <w:rPr>
      <w:b/>
      <w:kern w:val="0"/>
      <w:sz w:val="32"/>
      <w:szCs w:val="20"/>
    </w:rPr>
  </w:style>
  <w:style w:type="paragraph" w:customStyle="1" w:styleId="WPSOffice1">
    <w:name w:val="WPSOffice手动目录 1"/>
    <w:qFormat/>
    <w:rsid w:val="00FA46FA"/>
  </w:style>
  <w:style w:type="paragraph" w:customStyle="1" w:styleId="WPSOffice2">
    <w:name w:val="WPSOffice手动目录 2"/>
    <w:qFormat/>
    <w:rsid w:val="00FA46FA"/>
    <w:pPr>
      <w:ind w:leftChars="200" w:left="200"/>
    </w:pPr>
  </w:style>
  <w:style w:type="paragraph" w:customStyle="1" w:styleId="a9">
    <w:name w:val="正文（正式）"/>
    <w:basedOn w:val="a"/>
    <w:qFormat/>
    <w:rsid w:val="00FA46FA"/>
    <w:pPr>
      <w:widowControl/>
      <w:spacing w:after="160" w:line="240" w:lineRule="exact"/>
      <w:jc w:val="left"/>
    </w:pPr>
    <w:rPr>
      <w:rFonts w:ascii="Times New Roman" w:hAnsi="Times New Roman" w:cs="Times New Roman"/>
    </w:rPr>
  </w:style>
  <w:style w:type="character" w:customStyle="1" w:styleId="Char">
    <w:name w:val="页脚 Char"/>
    <w:basedOn w:val="a1"/>
    <w:link w:val="a4"/>
    <w:uiPriority w:val="99"/>
    <w:qFormat/>
    <w:rsid w:val="00DE0D75"/>
    <w:rPr>
      <w:rFonts w:ascii="Calibri" w:hAnsi="Calibri" w:cs="黑体"/>
      <w:kern w:val="2"/>
      <w:sz w:val="18"/>
      <w:szCs w:val="18"/>
    </w:rPr>
  </w:style>
  <w:style w:type="character" w:customStyle="1" w:styleId="Char0">
    <w:name w:val="页眉 Char"/>
    <w:basedOn w:val="a1"/>
    <w:link w:val="a5"/>
    <w:rsid w:val="00DE0D75"/>
    <w:rPr>
      <w:rFonts w:ascii="Calibri" w:hAnsi="Calibri" w:cs="黑体"/>
      <w:kern w:val="2"/>
      <w:sz w:val="18"/>
      <w:szCs w:val="18"/>
    </w:rPr>
  </w:style>
  <w:style w:type="paragraph" w:styleId="aa">
    <w:name w:val="Body Text Indent"/>
    <w:basedOn w:val="a"/>
    <w:link w:val="Char1"/>
    <w:rsid w:val="00DE0D75"/>
    <w:pPr>
      <w:spacing w:after="120"/>
      <w:ind w:leftChars="200" w:left="420"/>
    </w:pPr>
  </w:style>
  <w:style w:type="character" w:customStyle="1" w:styleId="Char1">
    <w:name w:val="正文文本缩进 Char"/>
    <w:basedOn w:val="a1"/>
    <w:link w:val="aa"/>
    <w:rsid w:val="00DE0D75"/>
    <w:rPr>
      <w:rFonts w:ascii="Calibri" w:hAnsi="Calibri" w:cs="黑体"/>
      <w:kern w:val="2"/>
      <w:sz w:val="21"/>
      <w:szCs w:val="24"/>
    </w:rPr>
  </w:style>
  <w:style w:type="paragraph" w:styleId="21">
    <w:name w:val="Body Text First Indent 2"/>
    <w:basedOn w:val="aa"/>
    <w:link w:val="2Char0"/>
    <w:uiPriority w:val="99"/>
    <w:unhideWhenUsed/>
    <w:rsid w:val="00DE0D75"/>
    <w:pPr>
      <w:ind w:firstLineChars="200" w:firstLine="420"/>
    </w:pPr>
    <w:rPr>
      <w:rFonts w:asciiTheme="minorHAnsi" w:eastAsiaTheme="minorEastAsia" w:hAnsiTheme="minorHAnsi" w:cstheme="minorBidi"/>
      <w:szCs w:val="22"/>
    </w:rPr>
  </w:style>
  <w:style w:type="character" w:customStyle="1" w:styleId="2Char0">
    <w:name w:val="正文首行缩进 2 Char"/>
    <w:basedOn w:val="Char1"/>
    <w:link w:val="21"/>
    <w:uiPriority w:val="99"/>
    <w:rsid w:val="00DE0D75"/>
    <w:rPr>
      <w:rFonts w:asciiTheme="minorHAnsi" w:eastAsiaTheme="minorEastAsia" w:hAnsiTheme="minorHAnsi" w:cstheme="minorBidi"/>
      <w:szCs w:val="22"/>
    </w:rPr>
  </w:style>
  <w:style w:type="paragraph" w:styleId="22">
    <w:name w:val="Body Text Indent 2"/>
    <w:basedOn w:val="a"/>
    <w:link w:val="2Char1"/>
    <w:uiPriority w:val="99"/>
    <w:unhideWhenUsed/>
    <w:rsid w:val="00DE0D75"/>
    <w:pPr>
      <w:spacing w:after="120" w:line="480" w:lineRule="auto"/>
      <w:ind w:leftChars="200" w:left="420"/>
    </w:pPr>
    <w:rPr>
      <w:rFonts w:asciiTheme="minorHAnsi" w:eastAsiaTheme="minorEastAsia" w:hAnsiTheme="minorHAnsi" w:cstheme="minorBidi"/>
      <w:szCs w:val="22"/>
    </w:rPr>
  </w:style>
  <w:style w:type="character" w:customStyle="1" w:styleId="2Char1">
    <w:name w:val="正文文本缩进 2 Char"/>
    <w:basedOn w:val="a1"/>
    <w:link w:val="22"/>
    <w:uiPriority w:val="99"/>
    <w:rsid w:val="00DE0D75"/>
    <w:rPr>
      <w:rFonts w:asciiTheme="minorHAnsi" w:eastAsiaTheme="minorEastAsia" w:hAnsiTheme="minorHAnsi" w:cstheme="minorBidi"/>
      <w:kern w:val="2"/>
      <w:sz w:val="21"/>
      <w:szCs w:val="22"/>
    </w:rPr>
  </w:style>
  <w:style w:type="paragraph" w:styleId="ab">
    <w:name w:val="Balloon Text"/>
    <w:basedOn w:val="a"/>
    <w:next w:val="a"/>
    <w:link w:val="Char2"/>
    <w:qFormat/>
    <w:rsid w:val="00DE0D75"/>
    <w:rPr>
      <w:rFonts w:asciiTheme="minorHAnsi" w:eastAsiaTheme="minorEastAsia" w:hAnsiTheme="minorHAnsi" w:cstheme="minorBidi"/>
      <w:sz w:val="18"/>
      <w:szCs w:val="18"/>
    </w:rPr>
  </w:style>
  <w:style w:type="character" w:customStyle="1" w:styleId="Char2">
    <w:name w:val="批注框文本 Char"/>
    <w:basedOn w:val="a1"/>
    <w:link w:val="ab"/>
    <w:qFormat/>
    <w:rsid w:val="00DE0D75"/>
    <w:rPr>
      <w:rFonts w:asciiTheme="minorHAnsi" w:eastAsiaTheme="minorEastAsia" w:hAnsiTheme="minorHAnsi" w:cstheme="minorBidi"/>
      <w:kern w:val="2"/>
      <w:sz w:val="18"/>
      <w:szCs w:val="18"/>
    </w:rPr>
  </w:style>
  <w:style w:type="paragraph" w:customStyle="1" w:styleId="210">
    <w:name w:val="正文文本首行缩进 21"/>
    <w:basedOn w:val="a"/>
    <w:qFormat/>
    <w:rsid w:val="00DE0D75"/>
    <w:pPr>
      <w:spacing w:line="520" w:lineRule="exact"/>
      <w:ind w:firstLineChars="200" w:firstLine="420"/>
    </w:pPr>
    <w:rPr>
      <w:rFonts w:ascii="仿宋_GB2312" w:eastAsia="仿宋_GB2312" w:hAnsiTheme="minorHAnsi" w:cstheme="minorBidi"/>
      <w:sz w:val="32"/>
    </w:rPr>
  </w:style>
  <w:style w:type="paragraph" w:styleId="ac">
    <w:name w:val="List Paragraph"/>
    <w:basedOn w:val="a"/>
    <w:uiPriority w:val="34"/>
    <w:qFormat/>
    <w:rsid w:val="00DE0D75"/>
    <w:pPr>
      <w:ind w:firstLineChars="200" w:firstLine="420"/>
    </w:pPr>
    <w:rPr>
      <w:rFonts w:asciiTheme="minorHAnsi" w:eastAsiaTheme="minorEastAsia" w:hAnsiTheme="minorHAnsi" w:cstheme="minorBidi"/>
    </w:rPr>
  </w:style>
  <w:style w:type="paragraph" w:customStyle="1" w:styleId="311">
    <w:name w:val="正文缩进311"/>
    <w:next w:val="a"/>
    <w:qFormat/>
    <w:rsid w:val="00DE0D75"/>
    <w:pPr>
      <w:wordWrap w:val="0"/>
      <w:ind w:left="3400"/>
      <w:jc w:val="both"/>
    </w:pPr>
    <w:rPr>
      <w:rFonts w:ascii="Calibri" w:hAnsi="Calibri"/>
      <w:sz w:val="21"/>
      <w:szCs w:val="22"/>
    </w:rPr>
  </w:style>
  <w:style w:type="paragraph" w:styleId="ad">
    <w:name w:val="Body Text"/>
    <w:basedOn w:val="a"/>
    <w:link w:val="Char3"/>
    <w:rsid w:val="00DE0D75"/>
    <w:pPr>
      <w:spacing w:after="120"/>
    </w:pPr>
  </w:style>
  <w:style w:type="character" w:customStyle="1" w:styleId="Char3">
    <w:name w:val="正文文本 Char"/>
    <w:basedOn w:val="a1"/>
    <w:link w:val="ad"/>
    <w:rsid w:val="00DE0D75"/>
    <w:rPr>
      <w:rFonts w:ascii="Calibri" w:hAnsi="Calibri" w:cs="黑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2322</Words>
  <Characters>13241</Characters>
  <Application>Microsoft Office Word</Application>
  <DocSecurity>0</DocSecurity>
  <Lines>110</Lines>
  <Paragraphs>31</Paragraphs>
  <ScaleCrop>false</ScaleCrop>
  <Company>ylmf</Company>
  <LinksUpToDate>false</LinksUpToDate>
  <CharactersWithSpaces>15532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20</cp:revision>
  <dcterms:created xsi:type="dcterms:W3CDTF">2022-11-15T04:53:00Z</dcterms:created>
  <dcterms:modified xsi:type="dcterms:W3CDTF">2023-10-16T00:56:00Z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5C9E2B6ED1C04F6394AD71F314466F0B</vt:lpwstr>
  </property>
</Properties>
</file>